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DF3" w:rsidRDefault="000675C2" w:rsidP="00E51DF3">
      <w:pPr>
        <w:pStyle w:val="muclon"/>
        <w:spacing w:before="120" w:after="120"/>
        <w:jc w:val="center"/>
        <w:rPr>
          <w:rStyle w:val="Heading1Char"/>
          <w:rFonts w:ascii="Times New Roman" w:hAnsi="Times New Roman"/>
          <w:b/>
          <w:sz w:val="26"/>
          <w:szCs w:val="26"/>
        </w:rPr>
      </w:pPr>
      <w:bookmarkStart w:id="0" w:name="_Toc142986477"/>
      <w:bookmarkStart w:id="1" w:name="_Toc176660410"/>
      <w:bookmarkStart w:id="2" w:name="_Toc528071341"/>
      <w:r w:rsidRPr="00E51DF3">
        <w:rPr>
          <w:rStyle w:val="Heading1Char"/>
          <w:rFonts w:ascii="Times New Roman" w:hAnsi="Times New Roman"/>
          <w:b/>
          <w:sz w:val="26"/>
          <w:szCs w:val="26"/>
        </w:rPr>
        <w:t>CHƯƠNG TRÌNH ĐÀO TẠO</w:t>
      </w:r>
      <w:bookmarkEnd w:id="0"/>
      <w:bookmarkEnd w:id="1"/>
      <w:bookmarkEnd w:id="2"/>
      <w:r w:rsidR="00E51DF3">
        <w:rPr>
          <w:rStyle w:val="Heading1Char"/>
          <w:rFonts w:ascii="Times New Roman" w:hAnsi="Times New Roman"/>
          <w:b/>
          <w:sz w:val="26"/>
          <w:szCs w:val="26"/>
        </w:rPr>
        <w:t xml:space="preserve"> THẠC SĨ Y TẾ CÔNG CỘNG</w:t>
      </w:r>
    </w:p>
    <w:p w:rsidR="00BA25E7" w:rsidRPr="00E51DF3" w:rsidRDefault="00BA25E7" w:rsidP="00E51DF3">
      <w:pPr>
        <w:pStyle w:val="muclon"/>
        <w:spacing w:before="120" w:after="120"/>
        <w:jc w:val="center"/>
        <w:rPr>
          <w:rStyle w:val="Heading1Char"/>
          <w:rFonts w:ascii="Times New Roman" w:hAnsi="Times New Roman"/>
          <w:b/>
          <w:sz w:val="26"/>
          <w:szCs w:val="26"/>
        </w:rPr>
      </w:pPr>
    </w:p>
    <w:p w:rsidR="000675C2" w:rsidRPr="00E51DF3" w:rsidRDefault="000675C2" w:rsidP="000675C2">
      <w:pPr>
        <w:spacing w:before="120" w:after="120"/>
        <w:ind w:firstLine="720"/>
        <w:jc w:val="both"/>
        <w:rPr>
          <w:rFonts w:ascii="Times New Roman" w:hAnsi="Times New Roman" w:cs="Times New Roman"/>
          <w:sz w:val="26"/>
          <w:szCs w:val="26"/>
        </w:rPr>
      </w:pPr>
      <w:r w:rsidRPr="00E51DF3">
        <w:rPr>
          <w:rFonts w:ascii="Times New Roman" w:hAnsi="Times New Roman" w:cs="Times New Roman"/>
          <w:sz w:val="26"/>
          <w:szCs w:val="26"/>
        </w:rPr>
        <w:t xml:space="preserve">Theo Quy chế đào tạo thạc sỹ 15 /2014/TT-BGDĐT, chương trình đào tạo thạc sỹ Y tế công cộng được phát triển theo 2 định hướng: </w:t>
      </w:r>
    </w:p>
    <w:p w:rsidR="000675C2" w:rsidRPr="00E51DF3" w:rsidRDefault="000675C2" w:rsidP="000675C2">
      <w:pPr>
        <w:spacing w:before="120" w:after="120"/>
        <w:ind w:firstLine="720"/>
        <w:jc w:val="both"/>
        <w:rPr>
          <w:rFonts w:ascii="Times New Roman" w:hAnsi="Times New Roman" w:cs="Times New Roman"/>
          <w:sz w:val="26"/>
          <w:szCs w:val="26"/>
          <w:lang w:val="vi-VN"/>
        </w:rPr>
      </w:pPr>
      <w:r w:rsidRPr="00E51DF3">
        <w:rPr>
          <w:rFonts w:ascii="Times New Roman" w:hAnsi="Times New Roman" w:cs="Times New Roman"/>
          <w:b/>
          <w:i/>
          <w:sz w:val="26"/>
          <w:szCs w:val="26"/>
        </w:rPr>
        <w:t>Định</w:t>
      </w:r>
      <w:r w:rsidRPr="00E51DF3">
        <w:rPr>
          <w:rFonts w:ascii="Times New Roman" w:hAnsi="Times New Roman" w:cs="Times New Roman"/>
          <w:b/>
          <w:i/>
          <w:sz w:val="26"/>
          <w:szCs w:val="26"/>
          <w:lang w:val="vi-VN"/>
        </w:rPr>
        <w:t xml:space="preserve"> hướng nghiên cứu:</w:t>
      </w:r>
      <w:r w:rsidRPr="00E51DF3">
        <w:rPr>
          <w:rFonts w:ascii="Times New Roman" w:hAnsi="Times New Roman" w:cs="Times New Roman"/>
          <w:i/>
          <w:sz w:val="26"/>
          <w:szCs w:val="26"/>
          <w:lang w:val="vi-VN"/>
        </w:rPr>
        <w:t xml:space="preserve"> </w:t>
      </w:r>
      <w:r w:rsidRPr="00E51DF3">
        <w:rPr>
          <w:rFonts w:ascii="Times New Roman" w:hAnsi="Times New Roman" w:cs="Times New Roman"/>
          <w:sz w:val="26"/>
          <w:szCs w:val="26"/>
          <w:lang w:val="vi-VN"/>
        </w:rPr>
        <w:t>Chương trình đào tạo theo định hướng nghiên cứu cung cấp cho người học kiến thức chuyên sâu của ngành, chuyên ngành và phương pháp nghiên cứu khoa học phù hợp để có thể độc lập nghiên cứu, phát triển các quan điểm, luận thuyết khoa học, bước đầu có thể hình thành ý tưởng khoa học, phát hiện, khám phá và thử nghiệm kiến thức mới; có khả năng thực hiện công việc ở các vị trí nghiên cứu, giảng dạy, tư vấn và hoạch định chính sách hoặc các vị trí khác thuộc lĩnh vực ngành, chuyên ngành đào tạo; có thể tiếp tục tham gia chương trình đào tạo trình độ tiến sĩ.</w:t>
      </w:r>
    </w:p>
    <w:p w:rsidR="000675C2" w:rsidRPr="00E51DF3" w:rsidRDefault="000675C2" w:rsidP="000675C2">
      <w:pPr>
        <w:spacing w:before="120" w:after="120"/>
        <w:ind w:firstLine="720"/>
        <w:jc w:val="both"/>
        <w:rPr>
          <w:rFonts w:ascii="Times New Roman" w:hAnsi="Times New Roman" w:cs="Times New Roman"/>
          <w:sz w:val="26"/>
          <w:szCs w:val="26"/>
          <w:lang w:val="vi-VN"/>
        </w:rPr>
      </w:pPr>
      <w:r w:rsidRPr="00E51DF3">
        <w:rPr>
          <w:rFonts w:ascii="Times New Roman" w:hAnsi="Times New Roman" w:cs="Times New Roman"/>
          <w:b/>
          <w:i/>
          <w:sz w:val="26"/>
          <w:szCs w:val="26"/>
          <w:lang w:val="vi-VN"/>
        </w:rPr>
        <w:t>Định hướng ứng dụng:</w:t>
      </w:r>
      <w:r w:rsidRPr="00E51DF3">
        <w:rPr>
          <w:rFonts w:ascii="Times New Roman" w:hAnsi="Times New Roman" w:cs="Times New Roman"/>
          <w:sz w:val="26"/>
          <w:szCs w:val="26"/>
          <w:lang w:val="vi-VN"/>
        </w:rPr>
        <w:t xml:space="preserve"> Chương trình đào tạo theo định hướng ứng dụng giúp cho người học nâng cao kiến thức chuyên môn và kỹ năng hoạt động nghề nghiệp; có năng lực làm việc độc lập, sáng tạo; có khả năng thiết kế sản phẩm, ứng dụng kết quả nghiên cứu, phát hiện và tổ chức thực hiện các công việc phức tạp trong hoạt động chuyên môn nghề nghiệp, phát huy và sử dụng hiệu quả kiến thức chuyên ngành vào việc thực hiện các công việc cụ thể, phù hợp với điều kiện thực tế tại cơ quan, tổ chức, đơn vị kinh tế; có thể học bổ sung một số kiến thức cơ sở ngành và phương pháp nghiên cứu theo yêu cầu của chuyên ngành đào tạo trình độ tiến sĩ để tiếp tục tham gia chương trình đào tạo trình độ tiến sĩ.</w:t>
      </w:r>
    </w:p>
    <w:p w:rsidR="000675C2" w:rsidRPr="00E51DF3" w:rsidRDefault="000675C2" w:rsidP="000675C2">
      <w:pPr>
        <w:spacing w:before="120" w:after="120"/>
        <w:jc w:val="both"/>
        <w:rPr>
          <w:rFonts w:ascii="Times New Roman" w:hAnsi="Times New Roman" w:cs="Times New Roman"/>
          <w:b/>
          <w:sz w:val="26"/>
          <w:szCs w:val="26"/>
          <w:lang w:val="vi-VN"/>
        </w:rPr>
      </w:pPr>
      <w:r w:rsidRPr="00E51DF3">
        <w:rPr>
          <w:rFonts w:ascii="Times New Roman" w:hAnsi="Times New Roman" w:cs="Times New Roman"/>
          <w:sz w:val="26"/>
          <w:szCs w:val="26"/>
          <w:lang w:val="vi-VN"/>
        </w:rPr>
        <w:t>Chương trình đào tạo Thạc sỹ y tế công cộng bao gồm 60 tín chỉ chia thành 2 giai đoạn.</w:t>
      </w:r>
    </w:p>
    <w:p w:rsidR="000675C2" w:rsidRPr="00E51DF3" w:rsidRDefault="000675C2" w:rsidP="000675C2">
      <w:pPr>
        <w:spacing w:before="120" w:after="120"/>
        <w:ind w:firstLine="720"/>
        <w:jc w:val="both"/>
        <w:rPr>
          <w:rFonts w:ascii="Times New Roman" w:hAnsi="Times New Roman" w:cs="Times New Roman"/>
          <w:sz w:val="26"/>
          <w:szCs w:val="26"/>
          <w:lang w:val="vi-VN"/>
        </w:rPr>
      </w:pPr>
      <w:r w:rsidRPr="00E51DF3">
        <w:rPr>
          <w:rFonts w:ascii="Times New Roman" w:hAnsi="Times New Roman" w:cs="Times New Roman"/>
          <w:b/>
          <w:sz w:val="26"/>
          <w:szCs w:val="26"/>
          <w:lang w:val="vi-VN"/>
        </w:rPr>
        <w:t>Giai đoạn 1:</w:t>
      </w:r>
      <w:r w:rsidRPr="00E51DF3">
        <w:rPr>
          <w:rFonts w:ascii="Times New Roman" w:hAnsi="Times New Roman" w:cs="Times New Roman"/>
          <w:sz w:val="26"/>
          <w:szCs w:val="26"/>
          <w:lang w:val="vi-VN"/>
        </w:rPr>
        <w:t xml:space="preserve"> Học viên hoàn thành các môn cơ bản, môn cơ sở và môn chuyên ngành. Trong đó có 25 tín chỉ là môn bắt buộc (tương đương 10 môn học) và 18 tín chỉ môn tự chọn (tương đương 6-7 môn học). Học viên (HV) lựa chọn các môn tự chọn để đảm bảo đáp ứng chuẩn đầu ra của chương trình, phù hợp với định hướng học tập cũng như công việc hiện đang công tác và đăng ký với Phòng Quản lý đào tạo (QLĐT). Phòng QLĐT sẽ dựa vào những lựa chọn này để bố trí, sắp xếp lịch học. Môn tự chọn có đủ từ 10 HV đăng ký trở lên sẽ được tổ chức.</w:t>
      </w:r>
    </w:p>
    <w:p w:rsidR="000675C2" w:rsidRPr="00E51DF3" w:rsidRDefault="000675C2" w:rsidP="000675C2">
      <w:pPr>
        <w:spacing w:before="120" w:after="120"/>
        <w:ind w:firstLine="720"/>
        <w:jc w:val="both"/>
        <w:rPr>
          <w:rFonts w:ascii="Times New Roman" w:hAnsi="Times New Roman" w:cs="Times New Roman"/>
          <w:sz w:val="26"/>
          <w:szCs w:val="26"/>
          <w:lang w:val="vi-VN"/>
        </w:rPr>
      </w:pPr>
      <w:r w:rsidRPr="00E51DF3">
        <w:rPr>
          <w:rFonts w:ascii="Times New Roman" w:hAnsi="Times New Roman" w:cs="Times New Roman"/>
          <w:b/>
          <w:sz w:val="26"/>
          <w:szCs w:val="26"/>
          <w:lang w:val="vi-VN"/>
        </w:rPr>
        <w:t>Giai đoạn 2:</w:t>
      </w:r>
      <w:r w:rsidRPr="00E51DF3">
        <w:rPr>
          <w:rFonts w:ascii="Times New Roman" w:hAnsi="Times New Roman" w:cs="Times New Roman"/>
          <w:sz w:val="26"/>
          <w:szCs w:val="26"/>
          <w:lang w:val="vi-VN"/>
        </w:rPr>
        <w:t xml:space="preserve"> Học viên sẽ tiến hành thực hiện luận văn tốt nghiệp.</w:t>
      </w:r>
    </w:p>
    <w:p w:rsidR="000675C2" w:rsidRPr="00E51DF3" w:rsidRDefault="000675C2" w:rsidP="000675C2">
      <w:pPr>
        <w:spacing w:before="120" w:after="120"/>
        <w:jc w:val="both"/>
        <w:rPr>
          <w:rFonts w:ascii="Times New Roman" w:hAnsi="Times New Roman" w:cs="Times New Roman"/>
          <w:sz w:val="26"/>
          <w:szCs w:val="26"/>
          <w:lang w:val="vi-VN"/>
        </w:rPr>
      </w:pPr>
      <w:r w:rsidRPr="00E51DF3">
        <w:rPr>
          <w:rFonts w:ascii="Times New Roman" w:hAnsi="Times New Roman" w:cs="Times New Roman"/>
          <w:i/>
          <w:sz w:val="26"/>
          <w:szCs w:val="26"/>
          <w:lang w:val="vi-VN"/>
        </w:rPr>
        <w:t>Luận văn tốt nghiệp:</w:t>
      </w:r>
      <w:r w:rsidRPr="00E51DF3">
        <w:rPr>
          <w:rFonts w:ascii="Times New Roman" w:hAnsi="Times New Roman" w:cs="Times New Roman"/>
          <w:sz w:val="26"/>
          <w:szCs w:val="26"/>
          <w:lang w:val="vi-VN"/>
        </w:rPr>
        <w:t xml:space="preserve"> là một đề tài nghiên cứu khoa học về một vấn đề YTCC hoặc nghiên cứu đánh giá một chương trình/dự án/dịch vụ y tế tại địa phương để phát triển thành luận văn tốt nghiệp.</w:t>
      </w:r>
    </w:p>
    <w:p w:rsidR="000675C2" w:rsidRPr="00E51DF3" w:rsidRDefault="000675C2" w:rsidP="000675C2">
      <w:pPr>
        <w:pStyle w:val="Heading3"/>
        <w:numPr>
          <w:ilvl w:val="0"/>
          <w:numId w:val="2"/>
        </w:numPr>
        <w:spacing w:before="120" w:after="120"/>
        <w:jc w:val="both"/>
        <w:rPr>
          <w:rFonts w:ascii="Times New Roman" w:hAnsi="Times New Roman"/>
          <w:sz w:val="26"/>
          <w:szCs w:val="26"/>
        </w:rPr>
      </w:pPr>
      <w:bookmarkStart w:id="3" w:name="_Toc176660411"/>
      <w:r w:rsidRPr="00E51DF3">
        <w:rPr>
          <w:rFonts w:ascii="Times New Roman" w:hAnsi="Times New Roman"/>
          <w:sz w:val="26"/>
          <w:szCs w:val="26"/>
          <w:lang w:val="vi-VN"/>
        </w:rPr>
        <w:br w:type="page"/>
      </w:r>
      <w:bookmarkStart w:id="4" w:name="_Toc528071342"/>
      <w:bookmarkEnd w:id="3"/>
      <w:r w:rsidRPr="00E51DF3">
        <w:rPr>
          <w:rFonts w:ascii="Times New Roman" w:hAnsi="Times New Roman"/>
          <w:sz w:val="26"/>
          <w:szCs w:val="26"/>
        </w:rPr>
        <w:lastRenderedPageBreak/>
        <w:t xml:space="preserve">Cấu trúc chương trình </w:t>
      </w:r>
      <w:proofErr w:type="gramStart"/>
      <w:r w:rsidRPr="00E51DF3">
        <w:rPr>
          <w:rFonts w:ascii="Times New Roman" w:hAnsi="Times New Roman"/>
          <w:sz w:val="26"/>
          <w:szCs w:val="26"/>
        </w:rPr>
        <w:t>chung</w:t>
      </w:r>
      <w:bookmarkEnd w:id="4"/>
      <w:proofErr w:type="gramEnd"/>
    </w:p>
    <w:tbl>
      <w:tblPr>
        <w:tblW w:w="5242" w:type="pct"/>
        <w:tblLayout w:type="fixed"/>
        <w:tblLook w:val="04A0" w:firstRow="1" w:lastRow="0" w:firstColumn="1" w:lastColumn="0" w:noHBand="0" w:noVBand="1"/>
      </w:tblPr>
      <w:tblGrid>
        <w:gridCol w:w="548"/>
        <w:gridCol w:w="5237"/>
        <w:gridCol w:w="1747"/>
        <w:gridCol w:w="1921"/>
      </w:tblGrid>
      <w:tr w:rsidR="000675C2" w:rsidRPr="00E51DF3" w:rsidTr="00F55197">
        <w:trPr>
          <w:trHeight w:val="451"/>
        </w:trPr>
        <w:tc>
          <w:tcPr>
            <w:tcW w:w="290" w:type="pct"/>
            <w:tcBorders>
              <w:top w:val="single" w:sz="4" w:space="0" w:color="auto"/>
              <w:left w:val="single" w:sz="4" w:space="0" w:color="auto"/>
              <w:bottom w:val="single" w:sz="4" w:space="0" w:color="auto"/>
              <w:right w:val="single" w:sz="4" w:space="0" w:color="auto"/>
            </w:tcBorders>
            <w:noWrap/>
            <w:hideMark/>
          </w:tcPr>
          <w:p w:rsidR="000675C2" w:rsidRPr="00E51DF3" w:rsidRDefault="000675C2" w:rsidP="00F55197">
            <w:pPr>
              <w:jc w:val="center"/>
              <w:rPr>
                <w:rFonts w:ascii="Times New Roman" w:hAnsi="Times New Roman" w:cs="Times New Roman"/>
                <w:b/>
                <w:sz w:val="26"/>
                <w:szCs w:val="26"/>
              </w:rPr>
            </w:pPr>
          </w:p>
        </w:tc>
        <w:tc>
          <w:tcPr>
            <w:tcW w:w="2770" w:type="pct"/>
            <w:tcBorders>
              <w:top w:val="single" w:sz="4" w:space="0" w:color="auto"/>
              <w:left w:val="nil"/>
              <w:bottom w:val="single" w:sz="4" w:space="0" w:color="auto"/>
              <w:right w:val="single" w:sz="4" w:space="0" w:color="auto"/>
            </w:tcBorders>
            <w:hideMark/>
          </w:tcPr>
          <w:p w:rsidR="000675C2" w:rsidRPr="00E51DF3" w:rsidRDefault="000675C2" w:rsidP="00F55197">
            <w:pPr>
              <w:jc w:val="center"/>
              <w:rPr>
                <w:rFonts w:ascii="Times New Roman" w:hAnsi="Times New Roman" w:cs="Times New Roman"/>
                <w:b/>
                <w:bCs/>
                <w:sz w:val="26"/>
                <w:szCs w:val="26"/>
              </w:rPr>
            </w:pPr>
          </w:p>
        </w:tc>
        <w:tc>
          <w:tcPr>
            <w:tcW w:w="1940" w:type="pct"/>
            <w:gridSpan w:val="2"/>
            <w:tcBorders>
              <w:top w:val="single" w:sz="4" w:space="0" w:color="auto"/>
              <w:left w:val="nil"/>
              <w:bottom w:val="single" w:sz="4" w:space="0" w:color="auto"/>
              <w:right w:val="single" w:sz="4" w:space="0" w:color="auto"/>
            </w:tcBorders>
            <w:noWrap/>
            <w:hideMark/>
          </w:tcPr>
          <w:p w:rsidR="000675C2" w:rsidRPr="00E51DF3" w:rsidRDefault="000675C2" w:rsidP="00F55197">
            <w:pPr>
              <w:jc w:val="center"/>
              <w:rPr>
                <w:rFonts w:ascii="Times New Roman" w:hAnsi="Times New Roman" w:cs="Times New Roman"/>
                <w:b/>
                <w:sz w:val="26"/>
                <w:szCs w:val="26"/>
              </w:rPr>
            </w:pPr>
            <w:r w:rsidRPr="00E51DF3">
              <w:rPr>
                <w:rFonts w:ascii="Times New Roman" w:hAnsi="Times New Roman" w:cs="Times New Roman"/>
                <w:b/>
                <w:sz w:val="26"/>
                <w:szCs w:val="26"/>
              </w:rPr>
              <w:t>Số tín chỉ</w:t>
            </w:r>
          </w:p>
        </w:tc>
      </w:tr>
      <w:tr w:rsidR="000675C2" w:rsidRPr="00E51DF3" w:rsidTr="00F55197">
        <w:trPr>
          <w:trHeight w:val="451"/>
        </w:trPr>
        <w:tc>
          <w:tcPr>
            <w:tcW w:w="290" w:type="pct"/>
            <w:tcBorders>
              <w:top w:val="single" w:sz="4" w:space="0" w:color="auto"/>
              <w:left w:val="single" w:sz="4" w:space="0" w:color="auto"/>
              <w:bottom w:val="single" w:sz="4" w:space="0" w:color="auto"/>
              <w:right w:val="single" w:sz="4" w:space="0" w:color="auto"/>
            </w:tcBorders>
            <w:noWrap/>
            <w:hideMark/>
          </w:tcPr>
          <w:p w:rsidR="000675C2" w:rsidRPr="00E51DF3" w:rsidRDefault="000675C2" w:rsidP="00F55197">
            <w:pPr>
              <w:jc w:val="center"/>
              <w:rPr>
                <w:rFonts w:ascii="Times New Roman" w:hAnsi="Times New Roman" w:cs="Times New Roman"/>
                <w:b/>
                <w:sz w:val="26"/>
                <w:szCs w:val="26"/>
              </w:rPr>
            </w:pPr>
            <w:r w:rsidRPr="00E51DF3">
              <w:rPr>
                <w:rFonts w:ascii="Times New Roman" w:hAnsi="Times New Roman" w:cs="Times New Roman"/>
                <w:b/>
                <w:sz w:val="26"/>
                <w:szCs w:val="26"/>
              </w:rPr>
              <w:t>TT</w:t>
            </w:r>
          </w:p>
        </w:tc>
        <w:tc>
          <w:tcPr>
            <w:tcW w:w="2770" w:type="pct"/>
            <w:tcBorders>
              <w:top w:val="single" w:sz="4" w:space="0" w:color="auto"/>
              <w:left w:val="nil"/>
              <w:bottom w:val="single" w:sz="4" w:space="0" w:color="auto"/>
              <w:right w:val="single" w:sz="4" w:space="0" w:color="auto"/>
            </w:tcBorders>
            <w:hideMark/>
          </w:tcPr>
          <w:p w:rsidR="000675C2" w:rsidRPr="00E51DF3" w:rsidRDefault="000675C2" w:rsidP="00F55197">
            <w:pPr>
              <w:jc w:val="center"/>
              <w:rPr>
                <w:rFonts w:ascii="Times New Roman" w:hAnsi="Times New Roman" w:cs="Times New Roman"/>
                <w:b/>
                <w:bCs/>
                <w:sz w:val="26"/>
                <w:szCs w:val="26"/>
              </w:rPr>
            </w:pPr>
            <w:r w:rsidRPr="00E51DF3">
              <w:rPr>
                <w:rFonts w:ascii="Times New Roman" w:hAnsi="Times New Roman" w:cs="Times New Roman"/>
                <w:b/>
                <w:bCs/>
                <w:sz w:val="26"/>
                <w:szCs w:val="26"/>
              </w:rPr>
              <w:t>Môn học</w:t>
            </w:r>
          </w:p>
        </w:tc>
        <w:tc>
          <w:tcPr>
            <w:tcW w:w="924" w:type="pct"/>
            <w:tcBorders>
              <w:top w:val="single" w:sz="4" w:space="0" w:color="auto"/>
              <w:left w:val="nil"/>
              <w:bottom w:val="single" w:sz="4" w:space="0" w:color="auto"/>
              <w:right w:val="single" w:sz="4" w:space="0" w:color="auto"/>
            </w:tcBorders>
            <w:noWrap/>
            <w:hideMark/>
          </w:tcPr>
          <w:p w:rsidR="000675C2" w:rsidRPr="00E51DF3" w:rsidRDefault="000675C2" w:rsidP="00F55197">
            <w:pPr>
              <w:jc w:val="center"/>
              <w:rPr>
                <w:rFonts w:ascii="Times New Roman" w:hAnsi="Times New Roman" w:cs="Times New Roman"/>
                <w:b/>
                <w:sz w:val="26"/>
                <w:szCs w:val="26"/>
              </w:rPr>
            </w:pPr>
            <w:r w:rsidRPr="00E51DF3">
              <w:rPr>
                <w:rFonts w:ascii="Times New Roman" w:hAnsi="Times New Roman" w:cs="Times New Roman"/>
                <w:b/>
                <w:sz w:val="26"/>
                <w:szCs w:val="26"/>
              </w:rPr>
              <w:t>Định hướng nghiên cứu</w:t>
            </w:r>
          </w:p>
        </w:tc>
        <w:tc>
          <w:tcPr>
            <w:tcW w:w="1016" w:type="pct"/>
            <w:tcBorders>
              <w:top w:val="single" w:sz="4" w:space="0" w:color="auto"/>
              <w:left w:val="nil"/>
              <w:bottom w:val="single" w:sz="4" w:space="0" w:color="auto"/>
              <w:right w:val="single" w:sz="4" w:space="0" w:color="auto"/>
            </w:tcBorders>
          </w:tcPr>
          <w:p w:rsidR="000675C2" w:rsidRPr="00E51DF3" w:rsidRDefault="000675C2" w:rsidP="00F55197">
            <w:pPr>
              <w:jc w:val="center"/>
              <w:rPr>
                <w:rFonts w:ascii="Times New Roman" w:hAnsi="Times New Roman" w:cs="Times New Roman"/>
                <w:b/>
                <w:sz w:val="26"/>
                <w:szCs w:val="26"/>
              </w:rPr>
            </w:pPr>
            <w:r w:rsidRPr="00E51DF3">
              <w:rPr>
                <w:rFonts w:ascii="Times New Roman" w:hAnsi="Times New Roman" w:cs="Times New Roman"/>
                <w:b/>
                <w:sz w:val="26"/>
                <w:szCs w:val="26"/>
              </w:rPr>
              <w:t>Định hướng ứng dụng</w:t>
            </w:r>
          </w:p>
        </w:tc>
      </w:tr>
      <w:tr w:rsidR="000675C2" w:rsidRPr="00E51DF3" w:rsidTr="00F55197">
        <w:trPr>
          <w:trHeight w:val="461"/>
        </w:trPr>
        <w:tc>
          <w:tcPr>
            <w:tcW w:w="290" w:type="pct"/>
            <w:tcBorders>
              <w:top w:val="single" w:sz="4" w:space="0" w:color="auto"/>
              <w:left w:val="single" w:sz="4" w:space="0" w:color="auto"/>
              <w:bottom w:val="single" w:sz="4" w:space="0" w:color="auto"/>
              <w:right w:val="single" w:sz="4" w:space="0" w:color="auto"/>
            </w:tcBorders>
            <w:noWrap/>
            <w:hideMark/>
          </w:tcPr>
          <w:p w:rsidR="000675C2" w:rsidRPr="00E51DF3" w:rsidRDefault="000675C2" w:rsidP="00F55197">
            <w:pPr>
              <w:jc w:val="both"/>
              <w:rPr>
                <w:rFonts w:ascii="Times New Roman" w:hAnsi="Times New Roman" w:cs="Times New Roman"/>
                <w:b/>
                <w:sz w:val="26"/>
                <w:szCs w:val="26"/>
              </w:rPr>
            </w:pPr>
            <w:r w:rsidRPr="00E51DF3">
              <w:rPr>
                <w:rFonts w:ascii="Times New Roman" w:hAnsi="Times New Roman" w:cs="Times New Roman"/>
                <w:b/>
                <w:sz w:val="26"/>
                <w:szCs w:val="26"/>
              </w:rPr>
              <w:t>1</w:t>
            </w:r>
          </w:p>
        </w:tc>
        <w:tc>
          <w:tcPr>
            <w:tcW w:w="2770" w:type="pct"/>
            <w:tcBorders>
              <w:top w:val="single" w:sz="4" w:space="0" w:color="auto"/>
              <w:left w:val="nil"/>
              <w:bottom w:val="single" w:sz="4" w:space="0" w:color="auto"/>
              <w:right w:val="single" w:sz="4" w:space="0" w:color="auto"/>
            </w:tcBorders>
            <w:hideMark/>
          </w:tcPr>
          <w:p w:rsidR="000675C2" w:rsidRPr="00E51DF3" w:rsidRDefault="000675C2" w:rsidP="00F55197">
            <w:pPr>
              <w:jc w:val="both"/>
              <w:rPr>
                <w:rFonts w:ascii="Times New Roman" w:hAnsi="Times New Roman" w:cs="Times New Roman"/>
                <w:b/>
                <w:bCs/>
                <w:sz w:val="26"/>
                <w:szCs w:val="26"/>
              </w:rPr>
            </w:pPr>
            <w:r w:rsidRPr="00E51DF3">
              <w:rPr>
                <w:rFonts w:ascii="Times New Roman" w:hAnsi="Times New Roman" w:cs="Times New Roman"/>
                <w:b/>
                <w:bCs/>
                <w:sz w:val="26"/>
                <w:szCs w:val="26"/>
              </w:rPr>
              <w:t>Kiến thức chung (triết học và ngoại ngữ)</w:t>
            </w:r>
          </w:p>
        </w:tc>
        <w:tc>
          <w:tcPr>
            <w:tcW w:w="924" w:type="pct"/>
            <w:tcBorders>
              <w:top w:val="single" w:sz="4" w:space="0" w:color="auto"/>
              <w:left w:val="nil"/>
              <w:bottom w:val="single" w:sz="4" w:space="0" w:color="auto"/>
              <w:right w:val="single" w:sz="4" w:space="0" w:color="auto"/>
            </w:tcBorders>
            <w:noWrap/>
            <w:hideMark/>
          </w:tcPr>
          <w:p w:rsidR="000675C2" w:rsidRPr="00E51DF3" w:rsidRDefault="000675C2" w:rsidP="00F55197">
            <w:pPr>
              <w:jc w:val="center"/>
              <w:rPr>
                <w:rFonts w:ascii="Times New Roman" w:hAnsi="Times New Roman" w:cs="Times New Roman"/>
                <w:b/>
                <w:sz w:val="26"/>
                <w:szCs w:val="26"/>
              </w:rPr>
            </w:pPr>
            <w:r w:rsidRPr="00E51DF3">
              <w:rPr>
                <w:rFonts w:ascii="Times New Roman" w:hAnsi="Times New Roman" w:cs="Times New Roman"/>
                <w:b/>
                <w:sz w:val="26"/>
                <w:szCs w:val="26"/>
              </w:rPr>
              <w:t>6</w:t>
            </w:r>
          </w:p>
        </w:tc>
        <w:tc>
          <w:tcPr>
            <w:tcW w:w="1016" w:type="pct"/>
            <w:tcBorders>
              <w:top w:val="single" w:sz="4" w:space="0" w:color="auto"/>
              <w:left w:val="nil"/>
              <w:bottom w:val="single" w:sz="4" w:space="0" w:color="auto"/>
              <w:right w:val="single" w:sz="4" w:space="0" w:color="auto"/>
            </w:tcBorders>
          </w:tcPr>
          <w:p w:rsidR="000675C2" w:rsidRPr="00E51DF3" w:rsidRDefault="000675C2" w:rsidP="00F55197">
            <w:pPr>
              <w:jc w:val="center"/>
              <w:rPr>
                <w:rFonts w:ascii="Times New Roman" w:hAnsi="Times New Roman" w:cs="Times New Roman"/>
                <w:b/>
                <w:sz w:val="26"/>
                <w:szCs w:val="26"/>
              </w:rPr>
            </w:pPr>
            <w:r w:rsidRPr="00E51DF3">
              <w:rPr>
                <w:rFonts w:ascii="Times New Roman" w:hAnsi="Times New Roman" w:cs="Times New Roman"/>
                <w:b/>
                <w:sz w:val="26"/>
                <w:szCs w:val="26"/>
              </w:rPr>
              <w:t>6</w:t>
            </w:r>
          </w:p>
        </w:tc>
      </w:tr>
      <w:tr w:rsidR="000675C2" w:rsidRPr="00E51DF3" w:rsidTr="00F55197">
        <w:trPr>
          <w:trHeight w:val="425"/>
        </w:trPr>
        <w:tc>
          <w:tcPr>
            <w:tcW w:w="290" w:type="pct"/>
            <w:tcBorders>
              <w:top w:val="single" w:sz="4" w:space="0" w:color="auto"/>
              <w:left w:val="single" w:sz="4" w:space="0" w:color="auto"/>
              <w:bottom w:val="single" w:sz="4" w:space="0" w:color="auto"/>
              <w:right w:val="single" w:sz="4" w:space="0" w:color="auto"/>
            </w:tcBorders>
            <w:noWrap/>
            <w:hideMark/>
          </w:tcPr>
          <w:p w:rsidR="000675C2" w:rsidRPr="00E51DF3" w:rsidRDefault="000675C2" w:rsidP="00F55197">
            <w:pPr>
              <w:jc w:val="both"/>
              <w:rPr>
                <w:rFonts w:ascii="Times New Roman" w:hAnsi="Times New Roman" w:cs="Times New Roman"/>
                <w:b/>
                <w:sz w:val="26"/>
                <w:szCs w:val="26"/>
              </w:rPr>
            </w:pPr>
            <w:r w:rsidRPr="00E51DF3">
              <w:rPr>
                <w:rFonts w:ascii="Times New Roman" w:hAnsi="Times New Roman" w:cs="Times New Roman"/>
                <w:b/>
                <w:sz w:val="26"/>
                <w:szCs w:val="26"/>
              </w:rPr>
              <w:t>2</w:t>
            </w:r>
          </w:p>
        </w:tc>
        <w:tc>
          <w:tcPr>
            <w:tcW w:w="2770" w:type="pct"/>
            <w:tcBorders>
              <w:top w:val="single" w:sz="4" w:space="0" w:color="auto"/>
              <w:left w:val="nil"/>
              <w:bottom w:val="single" w:sz="4" w:space="0" w:color="auto"/>
              <w:right w:val="single" w:sz="4" w:space="0" w:color="auto"/>
            </w:tcBorders>
            <w:hideMark/>
          </w:tcPr>
          <w:p w:rsidR="000675C2" w:rsidRPr="00E51DF3" w:rsidRDefault="000675C2" w:rsidP="00F55197">
            <w:pPr>
              <w:jc w:val="both"/>
              <w:rPr>
                <w:rFonts w:ascii="Times New Roman" w:hAnsi="Times New Roman" w:cs="Times New Roman"/>
                <w:b/>
                <w:bCs/>
                <w:sz w:val="26"/>
                <w:szCs w:val="26"/>
              </w:rPr>
            </w:pPr>
            <w:r w:rsidRPr="00E51DF3">
              <w:rPr>
                <w:rFonts w:ascii="Times New Roman" w:hAnsi="Times New Roman" w:cs="Times New Roman"/>
                <w:b/>
                <w:bCs/>
                <w:sz w:val="26"/>
                <w:szCs w:val="26"/>
              </w:rPr>
              <w:t>Kiến thức cơ sở và chuyên ngành</w:t>
            </w:r>
          </w:p>
        </w:tc>
        <w:tc>
          <w:tcPr>
            <w:tcW w:w="924" w:type="pct"/>
            <w:tcBorders>
              <w:top w:val="single" w:sz="4" w:space="0" w:color="auto"/>
              <w:left w:val="nil"/>
              <w:bottom w:val="single" w:sz="4" w:space="0" w:color="auto"/>
              <w:right w:val="single" w:sz="4" w:space="0" w:color="auto"/>
            </w:tcBorders>
            <w:noWrap/>
            <w:hideMark/>
          </w:tcPr>
          <w:p w:rsidR="000675C2" w:rsidRPr="00E51DF3" w:rsidRDefault="000675C2" w:rsidP="00F55197">
            <w:pPr>
              <w:jc w:val="center"/>
              <w:rPr>
                <w:rFonts w:ascii="Times New Roman" w:hAnsi="Times New Roman" w:cs="Times New Roman"/>
                <w:sz w:val="26"/>
                <w:szCs w:val="26"/>
              </w:rPr>
            </w:pPr>
          </w:p>
        </w:tc>
        <w:tc>
          <w:tcPr>
            <w:tcW w:w="1016" w:type="pct"/>
            <w:tcBorders>
              <w:top w:val="single" w:sz="4" w:space="0" w:color="auto"/>
              <w:left w:val="nil"/>
              <w:bottom w:val="single" w:sz="4" w:space="0" w:color="auto"/>
              <w:right w:val="single" w:sz="4" w:space="0" w:color="auto"/>
            </w:tcBorders>
          </w:tcPr>
          <w:p w:rsidR="000675C2" w:rsidRPr="00E51DF3" w:rsidRDefault="000675C2" w:rsidP="00F55197">
            <w:pPr>
              <w:jc w:val="center"/>
              <w:rPr>
                <w:rFonts w:ascii="Times New Roman" w:hAnsi="Times New Roman" w:cs="Times New Roman"/>
                <w:sz w:val="26"/>
                <w:szCs w:val="26"/>
              </w:rPr>
            </w:pPr>
          </w:p>
        </w:tc>
      </w:tr>
      <w:tr w:rsidR="000675C2" w:rsidRPr="00E51DF3" w:rsidTr="00F55197">
        <w:trPr>
          <w:trHeight w:val="559"/>
        </w:trPr>
        <w:tc>
          <w:tcPr>
            <w:tcW w:w="290" w:type="pct"/>
            <w:tcBorders>
              <w:top w:val="single" w:sz="4" w:space="0" w:color="auto"/>
              <w:left w:val="single" w:sz="4" w:space="0" w:color="auto"/>
              <w:bottom w:val="single" w:sz="4" w:space="0" w:color="auto"/>
              <w:right w:val="single" w:sz="4" w:space="0" w:color="auto"/>
            </w:tcBorders>
            <w:noWrap/>
            <w:hideMark/>
          </w:tcPr>
          <w:p w:rsidR="000675C2" w:rsidRPr="00E51DF3" w:rsidRDefault="000675C2" w:rsidP="00F55197">
            <w:pPr>
              <w:jc w:val="both"/>
              <w:rPr>
                <w:rFonts w:ascii="Times New Roman" w:hAnsi="Times New Roman" w:cs="Times New Roman"/>
                <w:sz w:val="26"/>
                <w:szCs w:val="26"/>
              </w:rPr>
            </w:pPr>
            <w:r w:rsidRPr="00E51DF3">
              <w:rPr>
                <w:rFonts w:ascii="Times New Roman" w:hAnsi="Times New Roman" w:cs="Times New Roman"/>
                <w:sz w:val="26"/>
                <w:szCs w:val="26"/>
              </w:rPr>
              <w:t>2.1</w:t>
            </w:r>
          </w:p>
        </w:tc>
        <w:tc>
          <w:tcPr>
            <w:tcW w:w="2770" w:type="pct"/>
            <w:tcBorders>
              <w:top w:val="single" w:sz="4" w:space="0" w:color="auto"/>
              <w:left w:val="nil"/>
              <w:bottom w:val="single" w:sz="4" w:space="0" w:color="auto"/>
              <w:right w:val="single" w:sz="4" w:space="0" w:color="auto"/>
            </w:tcBorders>
            <w:hideMark/>
          </w:tcPr>
          <w:p w:rsidR="000675C2" w:rsidRPr="00E51DF3" w:rsidRDefault="000675C2" w:rsidP="00F55197">
            <w:pPr>
              <w:jc w:val="both"/>
              <w:rPr>
                <w:rFonts w:ascii="Times New Roman" w:hAnsi="Times New Roman" w:cs="Times New Roman"/>
                <w:bCs/>
                <w:sz w:val="26"/>
                <w:szCs w:val="26"/>
              </w:rPr>
            </w:pPr>
            <w:r w:rsidRPr="00E51DF3">
              <w:rPr>
                <w:rFonts w:ascii="Times New Roman" w:hAnsi="Times New Roman" w:cs="Times New Roman"/>
                <w:bCs/>
                <w:sz w:val="26"/>
                <w:szCs w:val="26"/>
              </w:rPr>
              <w:t>Học phần bắt buộc</w:t>
            </w:r>
          </w:p>
        </w:tc>
        <w:tc>
          <w:tcPr>
            <w:tcW w:w="924" w:type="pct"/>
            <w:tcBorders>
              <w:top w:val="single" w:sz="4" w:space="0" w:color="auto"/>
              <w:left w:val="nil"/>
              <w:bottom w:val="single" w:sz="4" w:space="0" w:color="auto"/>
              <w:right w:val="single" w:sz="4" w:space="0" w:color="auto"/>
            </w:tcBorders>
            <w:noWrap/>
            <w:hideMark/>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19</w:t>
            </w:r>
          </w:p>
        </w:tc>
        <w:tc>
          <w:tcPr>
            <w:tcW w:w="1016" w:type="pct"/>
            <w:tcBorders>
              <w:top w:val="single" w:sz="4" w:space="0" w:color="auto"/>
              <w:left w:val="nil"/>
              <w:bottom w:val="single" w:sz="4" w:space="0" w:color="auto"/>
              <w:right w:val="single" w:sz="4" w:space="0" w:color="auto"/>
            </w:tcBorders>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19</w:t>
            </w:r>
          </w:p>
        </w:tc>
      </w:tr>
      <w:tr w:rsidR="000675C2" w:rsidRPr="00E51DF3" w:rsidTr="00F55197">
        <w:trPr>
          <w:trHeight w:val="553"/>
        </w:trPr>
        <w:tc>
          <w:tcPr>
            <w:tcW w:w="290" w:type="pct"/>
            <w:tcBorders>
              <w:top w:val="nil"/>
              <w:left w:val="single" w:sz="4" w:space="0" w:color="auto"/>
              <w:bottom w:val="single" w:sz="4" w:space="0" w:color="auto"/>
              <w:right w:val="single" w:sz="4" w:space="0" w:color="auto"/>
            </w:tcBorders>
            <w:noWrap/>
            <w:hideMark/>
          </w:tcPr>
          <w:p w:rsidR="000675C2" w:rsidRPr="00E51DF3" w:rsidRDefault="000675C2" w:rsidP="00F55197">
            <w:pPr>
              <w:jc w:val="both"/>
              <w:rPr>
                <w:rFonts w:ascii="Times New Roman" w:hAnsi="Times New Roman" w:cs="Times New Roman"/>
                <w:sz w:val="26"/>
                <w:szCs w:val="26"/>
              </w:rPr>
            </w:pPr>
            <w:r w:rsidRPr="00E51DF3">
              <w:rPr>
                <w:rFonts w:ascii="Times New Roman" w:hAnsi="Times New Roman" w:cs="Times New Roman"/>
                <w:sz w:val="26"/>
                <w:szCs w:val="26"/>
              </w:rPr>
              <w:t>2.2</w:t>
            </w:r>
          </w:p>
        </w:tc>
        <w:tc>
          <w:tcPr>
            <w:tcW w:w="2770" w:type="pct"/>
            <w:tcBorders>
              <w:top w:val="nil"/>
              <w:left w:val="nil"/>
              <w:bottom w:val="single" w:sz="4" w:space="0" w:color="auto"/>
              <w:right w:val="single" w:sz="4" w:space="0" w:color="auto"/>
            </w:tcBorders>
            <w:hideMark/>
          </w:tcPr>
          <w:p w:rsidR="000675C2" w:rsidRPr="00E51DF3" w:rsidRDefault="000675C2" w:rsidP="00F55197">
            <w:pPr>
              <w:jc w:val="both"/>
              <w:rPr>
                <w:rFonts w:ascii="Times New Roman" w:hAnsi="Times New Roman" w:cs="Times New Roman"/>
                <w:bCs/>
                <w:sz w:val="26"/>
                <w:szCs w:val="26"/>
              </w:rPr>
            </w:pPr>
            <w:r w:rsidRPr="00E51DF3">
              <w:rPr>
                <w:rFonts w:ascii="Times New Roman" w:hAnsi="Times New Roman" w:cs="Times New Roman"/>
                <w:bCs/>
                <w:sz w:val="26"/>
                <w:szCs w:val="26"/>
              </w:rPr>
              <w:t>Học phần tự chọn</w:t>
            </w:r>
          </w:p>
        </w:tc>
        <w:tc>
          <w:tcPr>
            <w:tcW w:w="924" w:type="pct"/>
            <w:tcBorders>
              <w:top w:val="nil"/>
              <w:left w:val="nil"/>
              <w:bottom w:val="single" w:sz="4" w:space="0" w:color="auto"/>
              <w:right w:val="single" w:sz="4" w:space="0" w:color="auto"/>
            </w:tcBorders>
            <w:noWrap/>
            <w:hideMark/>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18</w:t>
            </w:r>
          </w:p>
        </w:tc>
        <w:tc>
          <w:tcPr>
            <w:tcW w:w="1016" w:type="pct"/>
            <w:tcBorders>
              <w:top w:val="nil"/>
              <w:left w:val="nil"/>
              <w:bottom w:val="single" w:sz="4" w:space="0" w:color="auto"/>
              <w:right w:val="single" w:sz="4" w:space="0" w:color="auto"/>
            </w:tcBorders>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18</w:t>
            </w:r>
          </w:p>
        </w:tc>
      </w:tr>
      <w:tr w:rsidR="000675C2" w:rsidRPr="00E51DF3" w:rsidTr="00F55197">
        <w:trPr>
          <w:trHeight w:val="569"/>
        </w:trPr>
        <w:tc>
          <w:tcPr>
            <w:tcW w:w="290" w:type="pct"/>
            <w:tcBorders>
              <w:top w:val="nil"/>
              <w:left w:val="single" w:sz="4" w:space="0" w:color="auto"/>
              <w:bottom w:val="single" w:sz="4" w:space="0" w:color="auto"/>
              <w:right w:val="single" w:sz="4" w:space="0" w:color="auto"/>
            </w:tcBorders>
            <w:noWrap/>
            <w:hideMark/>
          </w:tcPr>
          <w:p w:rsidR="000675C2" w:rsidRPr="00E51DF3" w:rsidRDefault="000675C2" w:rsidP="00F55197">
            <w:pPr>
              <w:jc w:val="both"/>
              <w:rPr>
                <w:rFonts w:ascii="Times New Roman" w:hAnsi="Times New Roman" w:cs="Times New Roman"/>
                <w:b/>
                <w:sz w:val="26"/>
                <w:szCs w:val="26"/>
              </w:rPr>
            </w:pPr>
            <w:r w:rsidRPr="00E51DF3">
              <w:rPr>
                <w:rFonts w:ascii="Times New Roman" w:hAnsi="Times New Roman" w:cs="Times New Roman"/>
                <w:b/>
                <w:sz w:val="26"/>
                <w:szCs w:val="26"/>
              </w:rPr>
              <w:t>3</w:t>
            </w:r>
          </w:p>
        </w:tc>
        <w:tc>
          <w:tcPr>
            <w:tcW w:w="2770" w:type="pct"/>
            <w:tcBorders>
              <w:top w:val="nil"/>
              <w:left w:val="nil"/>
              <w:bottom w:val="single" w:sz="4" w:space="0" w:color="auto"/>
              <w:right w:val="single" w:sz="4" w:space="0" w:color="auto"/>
            </w:tcBorders>
            <w:hideMark/>
          </w:tcPr>
          <w:p w:rsidR="000675C2" w:rsidRPr="00E51DF3" w:rsidRDefault="000675C2" w:rsidP="00F55197">
            <w:pPr>
              <w:jc w:val="both"/>
              <w:rPr>
                <w:rFonts w:ascii="Times New Roman" w:hAnsi="Times New Roman" w:cs="Times New Roman"/>
                <w:b/>
                <w:bCs/>
                <w:sz w:val="26"/>
                <w:szCs w:val="26"/>
              </w:rPr>
            </w:pPr>
            <w:r w:rsidRPr="00E51DF3">
              <w:rPr>
                <w:rFonts w:ascii="Times New Roman" w:hAnsi="Times New Roman" w:cs="Times New Roman"/>
                <w:b/>
                <w:bCs/>
                <w:sz w:val="26"/>
                <w:szCs w:val="26"/>
              </w:rPr>
              <w:t>Luận văn</w:t>
            </w:r>
          </w:p>
        </w:tc>
        <w:tc>
          <w:tcPr>
            <w:tcW w:w="924" w:type="pct"/>
            <w:tcBorders>
              <w:top w:val="nil"/>
              <w:left w:val="nil"/>
              <w:bottom w:val="single" w:sz="4" w:space="0" w:color="auto"/>
              <w:right w:val="single" w:sz="4" w:space="0" w:color="auto"/>
            </w:tcBorders>
            <w:noWrap/>
            <w:hideMark/>
          </w:tcPr>
          <w:p w:rsidR="000675C2" w:rsidRPr="00E51DF3" w:rsidRDefault="000675C2" w:rsidP="00F55197">
            <w:pPr>
              <w:jc w:val="center"/>
              <w:rPr>
                <w:rFonts w:ascii="Times New Roman" w:hAnsi="Times New Roman" w:cs="Times New Roman"/>
                <w:b/>
                <w:sz w:val="26"/>
                <w:szCs w:val="26"/>
              </w:rPr>
            </w:pPr>
            <w:r w:rsidRPr="00E51DF3">
              <w:rPr>
                <w:rFonts w:ascii="Times New Roman" w:hAnsi="Times New Roman" w:cs="Times New Roman"/>
                <w:b/>
                <w:sz w:val="26"/>
                <w:szCs w:val="26"/>
              </w:rPr>
              <w:t>17</w:t>
            </w:r>
          </w:p>
        </w:tc>
        <w:tc>
          <w:tcPr>
            <w:tcW w:w="1016" w:type="pct"/>
            <w:tcBorders>
              <w:top w:val="nil"/>
              <w:left w:val="nil"/>
              <w:bottom w:val="single" w:sz="4" w:space="0" w:color="auto"/>
              <w:right w:val="single" w:sz="4" w:space="0" w:color="auto"/>
            </w:tcBorders>
          </w:tcPr>
          <w:p w:rsidR="000675C2" w:rsidRPr="00E51DF3" w:rsidRDefault="000675C2" w:rsidP="00F55197">
            <w:pPr>
              <w:jc w:val="center"/>
              <w:rPr>
                <w:rFonts w:ascii="Times New Roman" w:hAnsi="Times New Roman" w:cs="Times New Roman"/>
                <w:b/>
                <w:sz w:val="26"/>
                <w:szCs w:val="26"/>
              </w:rPr>
            </w:pPr>
            <w:r w:rsidRPr="00E51DF3">
              <w:rPr>
                <w:rFonts w:ascii="Times New Roman" w:hAnsi="Times New Roman" w:cs="Times New Roman"/>
                <w:b/>
                <w:sz w:val="26"/>
                <w:szCs w:val="26"/>
              </w:rPr>
              <w:t>17</w:t>
            </w:r>
          </w:p>
        </w:tc>
      </w:tr>
      <w:tr w:rsidR="000675C2" w:rsidRPr="00E51DF3" w:rsidTr="00F55197">
        <w:trPr>
          <w:trHeight w:val="503"/>
        </w:trPr>
        <w:tc>
          <w:tcPr>
            <w:tcW w:w="290" w:type="pct"/>
            <w:tcBorders>
              <w:top w:val="nil"/>
              <w:left w:val="single" w:sz="4" w:space="0" w:color="auto"/>
              <w:bottom w:val="single" w:sz="4" w:space="0" w:color="auto"/>
              <w:right w:val="single" w:sz="4" w:space="0" w:color="auto"/>
            </w:tcBorders>
            <w:noWrap/>
            <w:hideMark/>
          </w:tcPr>
          <w:p w:rsidR="000675C2" w:rsidRPr="00E51DF3" w:rsidRDefault="000675C2" w:rsidP="00F55197">
            <w:pPr>
              <w:jc w:val="both"/>
              <w:rPr>
                <w:rFonts w:ascii="Times New Roman" w:hAnsi="Times New Roman" w:cs="Times New Roman"/>
                <w:sz w:val="26"/>
                <w:szCs w:val="26"/>
              </w:rPr>
            </w:pPr>
          </w:p>
        </w:tc>
        <w:tc>
          <w:tcPr>
            <w:tcW w:w="2770" w:type="pct"/>
            <w:tcBorders>
              <w:top w:val="nil"/>
              <w:left w:val="nil"/>
              <w:bottom w:val="single" w:sz="4" w:space="0" w:color="auto"/>
              <w:right w:val="single" w:sz="4" w:space="0" w:color="auto"/>
            </w:tcBorders>
            <w:hideMark/>
          </w:tcPr>
          <w:p w:rsidR="000675C2" w:rsidRPr="00E51DF3" w:rsidRDefault="000675C2" w:rsidP="00F55197">
            <w:pPr>
              <w:jc w:val="both"/>
              <w:rPr>
                <w:rFonts w:ascii="Times New Roman" w:hAnsi="Times New Roman" w:cs="Times New Roman"/>
                <w:b/>
                <w:bCs/>
                <w:sz w:val="26"/>
                <w:szCs w:val="26"/>
              </w:rPr>
            </w:pPr>
            <w:r w:rsidRPr="00E51DF3">
              <w:rPr>
                <w:rFonts w:ascii="Times New Roman" w:hAnsi="Times New Roman" w:cs="Times New Roman"/>
                <w:b/>
                <w:bCs/>
                <w:sz w:val="26"/>
                <w:szCs w:val="26"/>
              </w:rPr>
              <w:t>TỔNG</w:t>
            </w:r>
          </w:p>
        </w:tc>
        <w:tc>
          <w:tcPr>
            <w:tcW w:w="924" w:type="pct"/>
            <w:tcBorders>
              <w:top w:val="nil"/>
              <w:left w:val="nil"/>
              <w:bottom w:val="single" w:sz="4" w:space="0" w:color="auto"/>
              <w:right w:val="single" w:sz="4" w:space="0" w:color="auto"/>
            </w:tcBorders>
            <w:noWrap/>
            <w:hideMark/>
          </w:tcPr>
          <w:p w:rsidR="000675C2" w:rsidRPr="00E51DF3" w:rsidRDefault="000675C2" w:rsidP="00F55197">
            <w:pPr>
              <w:jc w:val="center"/>
              <w:rPr>
                <w:rFonts w:ascii="Times New Roman" w:hAnsi="Times New Roman" w:cs="Times New Roman"/>
                <w:b/>
                <w:bCs/>
                <w:sz w:val="26"/>
                <w:szCs w:val="26"/>
              </w:rPr>
            </w:pPr>
            <w:r w:rsidRPr="00E51DF3">
              <w:rPr>
                <w:rFonts w:ascii="Times New Roman" w:hAnsi="Times New Roman" w:cs="Times New Roman"/>
                <w:b/>
                <w:bCs/>
                <w:sz w:val="26"/>
                <w:szCs w:val="26"/>
              </w:rPr>
              <w:t>60</w:t>
            </w:r>
          </w:p>
        </w:tc>
        <w:tc>
          <w:tcPr>
            <w:tcW w:w="1016" w:type="pct"/>
            <w:tcBorders>
              <w:top w:val="nil"/>
              <w:left w:val="nil"/>
              <w:bottom w:val="single" w:sz="4" w:space="0" w:color="auto"/>
              <w:right w:val="single" w:sz="4" w:space="0" w:color="auto"/>
            </w:tcBorders>
          </w:tcPr>
          <w:p w:rsidR="000675C2" w:rsidRPr="00E51DF3" w:rsidRDefault="000675C2" w:rsidP="00F55197">
            <w:pPr>
              <w:jc w:val="center"/>
              <w:rPr>
                <w:rFonts w:ascii="Times New Roman" w:hAnsi="Times New Roman" w:cs="Times New Roman"/>
                <w:b/>
                <w:bCs/>
                <w:sz w:val="26"/>
                <w:szCs w:val="26"/>
              </w:rPr>
            </w:pPr>
            <w:r w:rsidRPr="00E51DF3">
              <w:rPr>
                <w:rFonts w:ascii="Times New Roman" w:hAnsi="Times New Roman" w:cs="Times New Roman"/>
                <w:b/>
                <w:bCs/>
                <w:sz w:val="26"/>
                <w:szCs w:val="26"/>
              </w:rPr>
              <w:t>60</w:t>
            </w:r>
          </w:p>
        </w:tc>
      </w:tr>
    </w:tbl>
    <w:p w:rsidR="000675C2" w:rsidRPr="00E51DF3" w:rsidRDefault="000675C2" w:rsidP="000675C2">
      <w:pPr>
        <w:pStyle w:val="Heading3"/>
        <w:numPr>
          <w:ilvl w:val="0"/>
          <w:numId w:val="2"/>
        </w:numPr>
        <w:spacing w:before="120"/>
        <w:jc w:val="both"/>
        <w:rPr>
          <w:rFonts w:ascii="Times New Roman" w:hAnsi="Times New Roman"/>
          <w:sz w:val="26"/>
          <w:szCs w:val="26"/>
        </w:rPr>
      </w:pPr>
      <w:bookmarkStart w:id="5" w:name="_Toc528071343"/>
      <w:r w:rsidRPr="00E51DF3">
        <w:rPr>
          <w:rFonts w:ascii="Times New Roman" w:hAnsi="Times New Roman"/>
          <w:sz w:val="26"/>
          <w:szCs w:val="26"/>
        </w:rPr>
        <w:t>Chương trình chi tiết</w:t>
      </w:r>
      <w:bookmarkEnd w:id="5"/>
    </w:p>
    <w:tbl>
      <w:tblPr>
        <w:tblW w:w="5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5496"/>
        <w:gridCol w:w="1485"/>
        <w:gridCol w:w="1135"/>
        <w:gridCol w:w="830"/>
      </w:tblGrid>
      <w:tr w:rsidR="000675C2" w:rsidRPr="00E51DF3" w:rsidTr="000675C2">
        <w:trPr>
          <w:trHeight w:val="435"/>
        </w:trPr>
        <w:tc>
          <w:tcPr>
            <w:tcW w:w="278" w:type="pct"/>
            <w:shd w:val="clear" w:color="000000" w:fill="FFFFFF"/>
            <w:vAlign w:val="center"/>
          </w:tcPr>
          <w:p w:rsidR="000675C2" w:rsidRPr="00E51DF3" w:rsidRDefault="000675C2" w:rsidP="00F55197">
            <w:pPr>
              <w:jc w:val="center"/>
              <w:rPr>
                <w:rFonts w:ascii="Times New Roman" w:hAnsi="Times New Roman" w:cs="Times New Roman"/>
                <w:b/>
                <w:bCs/>
                <w:sz w:val="26"/>
                <w:szCs w:val="26"/>
              </w:rPr>
            </w:pPr>
            <w:bookmarkStart w:id="6" w:name="_Toc176660412"/>
            <w:r w:rsidRPr="00E51DF3">
              <w:rPr>
                <w:rFonts w:ascii="Times New Roman" w:hAnsi="Times New Roman" w:cs="Times New Roman"/>
                <w:b/>
                <w:bCs/>
                <w:sz w:val="26"/>
                <w:szCs w:val="26"/>
              </w:rPr>
              <w:t>TT</w:t>
            </w:r>
          </w:p>
        </w:tc>
        <w:tc>
          <w:tcPr>
            <w:tcW w:w="2901" w:type="pct"/>
            <w:shd w:val="clear" w:color="000000" w:fill="FFFFFF"/>
            <w:vAlign w:val="center"/>
          </w:tcPr>
          <w:p w:rsidR="000675C2" w:rsidRPr="00E51DF3" w:rsidRDefault="000675C2" w:rsidP="00F55197">
            <w:pPr>
              <w:jc w:val="center"/>
              <w:rPr>
                <w:rFonts w:ascii="Times New Roman" w:hAnsi="Times New Roman" w:cs="Times New Roman"/>
                <w:b/>
                <w:bCs/>
                <w:sz w:val="26"/>
                <w:szCs w:val="26"/>
              </w:rPr>
            </w:pPr>
            <w:r w:rsidRPr="00E51DF3">
              <w:rPr>
                <w:rFonts w:ascii="Times New Roman" w:hAnsi="Times New Roman" w:cs="Times New Roman"/>
                <w:b/>
                <w:bCs/>
                <w:sz w:val="26"/>
                <w:szCs w:val="26"/>
              </w:rPr>
              <w:t>MÔN HỌC</w:t>
            </w:r>
          </w:p>
        </w:tc>
        <w:tc>
          <w:tcPr>
            <w:tcW w:w="784" w:type="pct"/>
            <w:shd w:val="clear" w:color="000000" w:fill="FFFFFF"/>
            <w:vAlign w:val="center"/>
          </w:tcPr>
          <w:p w:rsidR="000675C2" w:rsidRPr="00E51DF3" w:rsidRDefault="000675C2" w:rsidP="00F55197">
            <w:pPr>
              <w:jc w:val="center"/>
              <w:rPr>
                <w:rFonts w:ascii="Times New Roman" w:hAnsi="Times New Roman" w:cs="Times New Roman"/>
                <w:b/>
                <w:bCs/>
                <w:sz w:val="26"/>
                <w:szCs w:val="26"/>
              </w:rPr>
            </w:pPr>
            <w:r w:rsidRPr="00E51DF3">
              <w:rPr>
                <w:rFonts w:ascii="Times New Roman" w:hAnsi="Times New Roman" w:cs="Times New Roman"/>
                <w:b/>
                <w:bCs/>
                <w:sz w:val="26"/>
                <w:szCs w:val="26"/>
              </w:rPr>
              <w:t>Mã môn học</w:t>
            </w:r>
          </w:p>
        </w:tc>
        <w:tc>
          <w:tcPr>
            <w:tcW w:w="1037" w:type="pct"/>
            <w:gridSpan w:val="2"/>
            <w:shd w:val="clear" w:color="000000" w:fill="FFFFFF"/>
            <w:vAlign w:val="center"/>
          </w:tcPr>
          <w:p w:rsidR="000675C2" w:rsidRPr="00E51DF3" w:rsidRDefault="000675C2" w:rsidP="00F55197">
            <w:pPr>
              <w:jc w:val="center"/>
              <w:rPr>
                <w:rFonts w:ascii="Times New Roman" w:hAnsi="Times New Roman" w:cs="Times New Roman"/>
                <w:b/>
                <w:sz w:val="26"/>
                <w:szCs w:val="26"/>
              </w:rPr>
            </w:pPr>
            <w:r w:rsidRPr="00E51DF3">
              <w:rPr>
                <w:rFonts w:ascii="Times New Roman" w:hAnsi="Times New Roman" w:cs="Times New Roman"/>
                <w:b/>
                <w:sz w:val="26"/>
                <w:szCs w:val="26"/>
              </w:rPr>
              <w:t>Số TC</w:t>
            </w:r>
          </w:p>
        </w:tc>
      </w:tr>
      <w:tr w:rsidR="000675C2" w:rsidRPr="00E51DF3" w:rsidTr="000675C2">
        <w:trPr>
          <w:trHeight w:val="435"/>
        </w:trPr>
        <w:tc>
          <w:tcPr>
            <w:tcW w:w="3963" w:type="pct"/>
            <w:gridSpan w:val="3"/>
            <w:shd w:val="clear" w:color="000000" w:fill="FFFFFF"/>
            <w:vAlign w:val="center"/>
          </w:tcPr>
          <w:p w:rsidR="000675C2" w:rsidRPr="00E51DF3" w:rsidRDefault="000675C2" w:rsidP="00F55197">
            <w:pPr>
              <w:rPr>
                <w:rFonts w:ascii="Times New Roman" w:hAnsi="Times New Roman" w:cs="Times New Roman"/>
                <w:b/>
                <w:bCs/>
                <w:sz w:val="26"/>
                <w:szCs w:val="26"/>
              </w:rPr>
            </w:pPr>
          </w:p>
        </w:tc>
        <w:tc>
          <w:tcPr>
            <w:tcW w:w="599" w:type="pct"/>
            <w:shd w:val="clear" w:color="000000" w:fill="FFFFFF"/>
            <w:vAlign w:val="center"/>
          </w:tcPr>
          <w:p w:rsidR="000675C2" w:rsidRPr="00E51DF3" w:rsidRDefault="000675C2" w:rsidP="00F55197">
            <w:pPr>
              <w:jc w:val="center"/>
              <w:rPr>
                <w:rFonts w:ascii="Times New Roman" w:hAnsi="Times New Roman" w:cs="Times New Roman"/>
                <w:b/>
                <w:bCs/>
                <w:sz w:val="26"/>
                <w:szCs w:val="26"/>
              </w:rPr>
            </w:pPr>
            <w:r w:rsidRPr="00E51DF3">
              <w:rPr>
                <w:rFonts w:ascii="Times New Roman" w:hAnsi="Times New Roman" w:cs="Times New Roman"/>
                <w:b/>
                <w:bCs/>
                <w:sz w:val="26"/>
                <w:szCs w:val="26"/>
              </w:rPr>
              <w:t>Nghiên cứu</w:t>
            </w:r>
          </w:p>
        </w:tc>
        <w:tc>
          <w:tcPr>
            <w:tcW w:w="438" w:type="pct"/>
            <w:shd w:val="clear" w:color="000000" w:fill="FFFFFF"/>
            <w:vAlign w:val="center"/>
          </w:tcPr>
          <w:p w:rsidR="000675C2" w:rsidRPr="00E51DF3" w:rsidRDefault="000675C2" w:rsidP="00F55197">
            <w:pPr>
              <w:jc w:val="center"/>
              <w:rPr>
                <w:rFonts w:ascii="Times New Roman" w:hAnsi="Times New Roman" w:cs="Times New Roman"/>
                <w:b/>
                <w:bCs/>
                <w:sz w:val="26"/>
                <w:szCs w:val="26"/>
              </w:rPr>
            </w:pPr>
            <w:r w:rsidRPr="00E51DF3">
              <w:rPr>
                <w:rFonts w:ascii="Times New Roman" w:hAnsi="Times New Roman" w:cs="Times New Roman"/>
                <w:b/>
                <w:bCs/>
                <w:sz w:val="26"/>
                <w:szCs w:val="26"/>
              </w:rPr>
              <w:t>Ứng dụng</w:t>
            </w:r>
          </w:p>
        </w:tc>
      </w:tr>
      <w:tr w:rsidR="000675C2" w:rsidRPr="00E51DF3" w:rsidTr="000675C2">
        <w:trPr>
          <w:trHeight w:val="435"/>
        </w:trPr>
        <w:tc>
          <w:tcPr>
            <w:tcW w:w="3963" w:type="pct"/>
            <w:gridSpan w:val="3"/>
            <w:shd w:val="clear" w:color="000000" w:fill="FFFFFF"/>
            <w:vAlign w:val="center"/>
          </w:tcPr>
          <w:p w:rsidR="000675C2" w:rsidRPr="00E51DF3" w:rsidRDefault="000675C2" w:rsidP="00F55197">
            <w:pPr>
              <w:rPr>
                <w:rFonts w:ascii="Times New Roman" w:hAnsi="Times New Roman" w:cs="Times New Roman"/>
                <w:b/>
                <w:bCs/>
                <w:sz w:val="26"/>
                <w:szCs w:val="26"/>
              </w:rPr>
            </w:pPr>
            <w:r w:rsidRPr="00E51DF3">
              <w:rPr>
                <w:rFonts w:ascii="Times New Roman" w:hAnsi="Times New Roman" w:cs="Times New Roman"/>
                <w:b/>
                <w:bCs/>
                <w:sz w:val="26"/>
                <w:szCs w:val="26"/>
              </w:rPr>
              <w:t>Môn học chung</w:t>
            </w:r>
          </w:p>
        </w:tc>
        <w:tc>
          <w:tcPr>
            <w:tcW w:w="599" w:type="pct"/>
            <w:shd w:val="clear" w:color="000000" w:fill="FFFFFF"/>
            <w:vAlign w:val="center"/>
          </w:tcPr>
          <w:p w:rsidR="000675C2" w:rsidRPr="00E51DF3" w:rsidRDefault="000675C2" w:rsidP="00F55197">
            <w:pPr>
              <w:jc w:val="center"/>
              <w:rPr>
                <w:rFonts w:ascii="Times New Roman" w:hAnsi="Times New Roman" w:cs="Times New Roman"/>
                <w:b/>
                <w:bCs/>
                <w:sz w:val="26"/>
                <w:szCs w:val="26"/>
              </w:rPr>
            </w:pPr>
            <w:r w:rsidRPr="00E51DF3">
              <w:rPr>
                <w:rFonts w:ascii="Times New Roman" w:hAnsi="Times New Roman" w:cs="Times New Roman"/>
                <w:b/>
                <w:bCs/>
                <w:sz w:val="26"/>
                <w:szCs w:val="26"/>
              </w:rPr>
              <w:t>6</w:t>
            </w:r>
          </w:p>
        </w:tc>
        <w:tc>
          <w:tcPr>
            <w:tcW w:w="438" w:type="pct"/>
            <w:shd w:val="clear" w:color="000000" w:fill="FFFFFF"/>
            <w:vAlign w:val="center"/>
          </w:tcPr>
          <w:p w:rsidR="000675C2" w:rsidRPr="00E51DF3" w:rsidRDefault="000675C2" w:rsidP="00F55197">
            <w:pPr>
              <w:jc w:val="center"/>
              <w:rPr>
                <w:rFonts w:ascii="Times New Roman" w:hAnsi="Times New Roman" w:cs="Times New Roman"/>
                <w:b/>
                <w:bCs/>
                <w:sz w:val="26"/>
                <w:szCs w:val="26"/>
              </w:rPr>
            </w:pPr>
            <w:r w:rsidRPr="00E51DF3">
              <w:rPr>
                <w:rFonts w:ascii="Times New Roman" w:hAnsi="Times New Roman" w:cs="Times New Roman"/>
                <w:b/>
                <w:bCs/>
                <w:sz w:val="26"/>
                <w:szCs w:val="26"/>
              </w:rPr>
              <w:t>6</w:t>
            </w:r>
          </w:p>
        </w:tc>
      </w:tr>
      <w:tr w:rsidR="000675C2" w:rsidRPr="00E51DF3" w:rsidTr="000675C2">
        <w:trPr>
          <w:trHeight w:val="300"/>
        </w:trPr>
        <w:tc>
          <w:tcPr>
            <w:tcW w:w="278" w:type="pct"/>
            <w:shd w:val="clear" w:color="000000" w:fill="FFFFFF"/>
            <w:vAlign w:val="center"/>
          </w:tcPr>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1</w:t>
            </w:r>
          </w:p>
        </w:tc>
        <w:tc>
          <w:tcPr>
            <w:tcW w:w="2901" w:type="pct"/>
            <w:shd w:val="clear" w:color="auto" w:fill="auto"/>
            <w:noWrap/>
            <w:vAlign w:val="bottom"/>
          </w:tcPr>
          <w:p w:rsidR="000675C2" w:rsidRPr="00E51DF3" w:rsidRDefault="000675C2" w:rsidP="00F55197">
            <w:pPr>
              <w:jc w:val="both"/>
              <w:rPr>
                <w:rFonts w:ascii="Times New Roman" w:hAnsi="Times New Roman" w:cs="Times New Roman"/>
                <w:sz w:val="26"/>
                <w:szCs w:val="26"/>
              </w:rPr>
            </w:pPr>
            <w:r w:rsidRPr="00E51DF3">
              <w:rPr>
                <w:rFonts w:ascii="Times New Roman" w:hAnsi="Times New Roman" w:cs="Times New Roman"/>
                <w:b/>
                <w:bCs/>
                <w:sz w:val="26"/>
                <w:szCs w:val="26"/>
              </w:rPr>
              <w:t xml:space="preserve">Triết học: </w:t>
            </w:r>
            <w:r w:rsidRPr="00E51DF3">
              <w:rPr>
                <w:rFonts w:ascii="Times New Roman" w:hAnsi="Times New Roman" w:cs="Times New Roman"/>
                <w:sz w:val="26"/>
                <w:szCs w:val="26"/>
              </w:rPr>
              <w:t>Cung cấp các kiến thức cơ bản về triết học nói chung và chủ nghĩa Mác trong nghiên cứu y tế công cộng và phân tích các vấn đề xã hội.</w:t>
            </w:r>
          </w:p>
        </w:tc>
        <w:tc>
          <w:tcPr>
            <w:tcW w:w="784" w:type="pct"/>
            <w:shd w:val="clear" w:color="000000" w:fill="FFFFFF"/>
            <w:vAlign w:val="center"/>
          </w:tcPr>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800100104</w:t>
            </w: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4</w:t>
            </w:r>
          </w:p>
        </w:tc>
        <w:tc>
          <w:tcPr>
            <w:tcW w:w="438"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4</w:t>
            </w:r>
          </w:p>
        </w:tc>
      </w:tr>
      <w:tr w:rsidR="000675C2" w:rsidRPr="00E51DF3" w:rsidTr="000675C2">
        <w:trPr>
          <w:trHeight w:val="300"/>
        </w:trPr>
        <w:tc>
          <w:tcPr>
            <w:tcW w:w="278" w:type="pct"/>
            <w:shd w:val="clear" w:color="000000" w:fill="FFFFFF"/>
            <w:vAlign w:val="center"/>
          </w:tcPr>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2</w:t>
            </w:r>
          </w:p>
        </w:tc>
        <w:tc>
          <w:tcPr>
            <w:tcW w:w="2901" w:type="pct"/>
            <w:shd w:val="clear" w:color="auto" w:fill="auto"/>
            <w:noWrap/>
            <w:vAlign w:val="bottom"/>
          </w:tcPr>
          <w:p w:rsidR="000675C2" w:rsidRPr="00E51DF3" w:rsidRDefault="000675C2" w:rsidP="00F55197">
            <w:pPr>
              <w:jc w:val="both"/>
              <w:rPr>
                <w:rFonts w:ascii="Times New Roman" w:hAnsi="Times New Roman" w:cs="Times New Roman"/>
                <w:sz w:val="26"/>
                <w:szCs w:val="26"/>
              </w:rPr>
            </w:pPr>
            <w:r w:rsidRPr="00E51DF3">
              <w:rPr>
                <w:rFonts w:ascii="Times New Roman" w:hAnsi="Times New Roman" w:cs="Times New Roman"/>
                <w:b/>
                <w:bCs/>
                <w:sz w:val="26"/>
                <w:szCs w:val="26"/>
              </w:rPr>
              <w:t xml:space="preserve">Tiếng Anh: </w:t>
            </w:r>
            <w:r w:rsidRPr="00E51DF3">
              <w:rPr>
                <w:rFonts w:ascii="Times New Roman" w:hAnsi="Times New Roman" w:cs="Times New Roman"/>
                <w:sz w:val="26"/>
                <w:szCs w:val="26"/>
              </w:rPr>
              <w:t>Cung cấp các kiến thức và 4 kỹ năng thực hành (nghe, nói, đọc, viết) về tiếng Anh thông dụng (như các chủ đề về gia đình, công việc, sở thích...). Đọc hiểu tài liệu về các chủ đề y tế thông dụng và y tế công cộng.</w:t>
            </w:r>
          </w:p>
        </w:tc>
        <w:tc>
          <w:tcPr>
            <w:tcW w:w="784" w:type="pct"/>
            <w:shd w:val="clear" w:color="000000" w:fill="FFFFFF"/>
            <w:vAlign w:val="center"/>
          </w:tcPr>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800100202</w:t>
            </w: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2</w:t>
            </w:r>
          </w:p>
        </w:tc>
        <w:tc>
          <w:tcPr>
            <w:tcW w:w="438"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2</w:t>
            </w:r>
          </w:p>
        </w:tc>
      </w:tr>
      <w:tr w:rsidR="000675C2" w:rsidRPr="00E51DF3" w:rsidTr="000675C2">
        <w:trPr>
          <w:trHeight w:val="300"/>
        </w:trPr>
        <w:tc>
          <w:tcPr>
            <w:tcW w:w="3963" w:type="pct"/>
            <w:gridSpan w:val="3"/>
            <w:shd w:val="clear" w:color="000000" w:fill="FFFFFF"/>
            <w:vAlign w:val="center"/>
          </w:tcPr>
          <w:p w:rsidR="000675C2" w:rsidRPr="00E51DF3" w:rsidRDefault="000675C2" w:rsidP="00F55197">
            <w:pPr>
              <w:jc w:val="both"/>
              <w:rPr>
                <w:rFonts w:ascii="Times New Roman" w:hAnsi="Times New Roman" w:cs="Times New Roman"/>
                <w:sz w:val="26"/>
                <w:szCs w:val="26"/>
              </w:rPr>
            </w:pPr>
            <w:r w:rsidRPr="00E51DF3">
              <w:rPr>
                <w:rFonts w:ascii="Times New Roman" w:hAnsi="Times New Roman" w:cs="Times New Roman"/>
                <w:b/>
                <w:bCs/>
                <w:sz w:val="26"/>
                <w:szCs w:val="26"/>
              </w:rPr>
              <w:t>Môn cơ sở và môn chuyên ngành</w:t>
            </w: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rPr>
            </w:pPr>
          </w:p>
        </w:tc>
        <w:tc>
          <w:tcPr>
            <w:tcW w:w="438" w:type="pct"/>
            <w:shd w:val="clear" w:color="000000" w:fill="FFFFFF"/>
            <w:vAlign w:val="center"/>
          </w:tcPr>
          <w:p w:rsidR="000675C2" w:rsidRPr="00E51DF3" w:rsidRDefault="000675C2" w:rsidP="00F55197">
            <w:pPr>
              <w:jc w:val="center"/>
              <w:rPr>
                <w:rFonts w:ascii="Times New Roman" w:hAnsi="Times New Roman" w:cs="Times New Roman"/>
                <w:sz w:val="26"/>
                <w:szCs w:val="26"/>
              </w:rPr>
            </w:pPr>
          </w:p>
        </w:tc>
      </w:tr>
      <w:bookmarkEnd w:id="6"/>
      <w:tr w:rsidR="000675C2" w:rsidRPr="00E51DF3" w:rsidTr="000675C2">
        <w:trPr>
          <w:trHeight w:val="300"/>
        </w:trPr>
        <w:tc>
          <w:tcPr>
            <w:tcW w:w="278" w:type="pct"/>
            <w:shd w:val="clear" w:color="000000" w:fill="FFFFFF"/>
            <w:vAlign w:val="center"/>
          </w:tcPr>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1</w:t>
            </w:r>
          </w:p>
        </w:tc>
        <w:tc>
          <w:tcPr>
            <w:tcW w:w="2901" w:type="pct"/>
            <w:shd w:val="clear" w:color="auto" w:fill="auto"/>
            <w:noWrap/>
            <w:vAlign w:val="bottom"/>
          </w:tcPr>
          <w:p w:rsidR="000675C2" w:rsidRPr="00E51DF3" w:rsidRDefault="000675C2" w:rsidP="00F55197">
            <w:pPr>
              <w:jc w:val="both"/>
              <w:rPr>
                <w:rFonts w:ascii="Times New Roman" w:hAnsi="Times New Roman" w:cs="Times New Roman"/>
                <w:sz w:val="26"/>
                <w:szCs w:val="26"/>
              </w:rPr>
            </w:pPr>
            <w:r w:rsidRPr="00E51DF3">
              <w:rPr>
                <w:rFonts w:ascii="Times New Roman" w:hAnsi="Times New Roman" w:cs="Times New Roman"/>
                <w:b/>
                <w:bCs/>
                <w:sz w:val="26"/>
                <w:szCs w:val="26"/>
              </w:rPr>
              <w:t>Dịch tễ học cơ bản:</w:t>
            </w:r>
            <w:r w:rsidRPr="00E51DF3">
              <w:rPr>
                <w:rFonts w:ascii="Times New Roman" w:hAnsi="Times New Roman" w:cs="Times New Roman"/>
                <w:sz w:val="26"/>
                <w:szCs w:val="26"/>
              </w:rPr>
              <w:t xml:space="preserve"> Mô tả đặc điểm cơ bản và ứng dụng của DTH mô tả và DTH phân tích, các phương pháp nghiên cứu DTH; xác định được sai số, nhiễu và phương pháp kiểm soát nhiễu và sai số; mô tả được hệ thống giám sát DTH.</w:t>
            </w:r>
          </w:p>
        </w:tc>
        <w:tc>
          <w:tcPr>
            <w:tcW w:w="784" w:type="pct"/>
            <w:shd w:val="clear" w:color="000000" w:fill="FFFFFF"/>
            <w:vAlign w:val="center"/>
          </w:tcPr>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800100302</w:t>
            </w: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2</w:t>
            </w:r>
          </w:p>
        </w:tc>
        <w:tc>
          <w:tcPr>
            <w:tcW w:w="438"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2</w:t>
            </w:r>
          </w:p>
        </w:tc>
      </w:tr>
      <w:tr w:rsidR="000675C2" w:rsidRPr="00E51DF3" w:rsidTr="000675C2">
        <w:trPr>
          <w:trHeight w:val="300"/>
        </w:trPr>
        <w:tc>
          <w:tcPr>
            <w:tcW w:w="278" w:type="pct"/>
            <w:shd w:val="clear" w:color="000000" w:fill="FFFFFF"/>
            <w:vAlign w:val="center"/>
          </w:tcPr>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2</w:t>
            </w:r>
          </w:p>
        </w:tc>
        <w:tc>
          <w:tcPr>
            <w:tcW w:w="2901" w:type="pct"/>
            <w:shd w:val="clear" w:color="auto" w:fill="auto"/>
            <w:noWrap/>
            <w:vAlign w:val="bottom"/>
          </w:tcPr>
          <w:p w:rsidR="000675C2" w:rsidRPr="00E51DF3" w:rsidRDefault="000675C2" w:rsidP="00F55197">
            <w:pPr>
              <w:jc w:val="both"/>
              <w:rPr>
                <w:rFonts w:ascii="Times New Roman" w:hAnsi="Times New Roman" w:cs="Times New Roman"/>
                <w:sz w:val="26"/>
                <w:szCs w:val="26"/>
              </w:rPr>
            </w:pPr>
            <w:r w:rsidRPr="00E51DF3">
              <w:rPr>
                <w:rFonts w:ascii="Times New Roman" w:hAnsi="Times New Roman" w:cs="Times New Roman"/>
                <w:b/>
                <w:bCs/>
                <w:sz w:val="26"/>
                <w:szCs w:val="26"/>
              </w:rPr>
              <w:t xml:space="preserve">Thống kê y tế: </w:t>
            </w:r>
            <w:r w:rsidRPr="00E51DF3">
              <w:rPr>
                <w:rFonts w:ascii="Times New Roman" w:hAnsi="Times New Roman" w:cs="Times New Roman"/>
                <w:sz w:val="26"/>
                <w:szCs w:val="26"/>
              </w:rPr>
              <w:t xml:space="preserve">Cung cấp các kiến thức cơ bản về thống kê y tế, áp dụng các phương pháp thống kê trong thu thập, trình bày và phân tích và phiên giải </w:t>
            </w:r>
            <w:r w:rsidRPr="00E51DF3">
              <w:rPr>
                <w:rFonts w:ascii="Times New Roman" w:hAnsi="Times New Roman" w:cs="Times New Roman"/>
                <w:sz w:val="26"/>
                <w:szCs w:val="26"/>
              </w:rPr>
              <w:lastRenderedPageBreak/>
              <w:t>số liệu trong nghiên cứu y tế công cộng. Cung cấp kỹ năng sử dụng phần mềm thống kê trong phân tích số liệu.</w:t>
            </w:r>
          </w:p>
        </w:tc>
        <w:tc>
          <w:tcPr>
            <w:tcW w:w="784" w:type="pct"/>
            <w:shd w:val="clear" w:color="000000" w:fill="FFFFFF"/>
            <w:vAlign w:val="center"/>
          </w:tcPr>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lastRenderedPageBreak/>
              <w:t>800100403</w:t>
            </w:r>
          </w:p>
          <w:p w:rsidR="000675C2" w:rsidRPr="00E51DF3" w:rsidRDefault="000675C2" w:rsidP="00F55197">
            <w:pPr>
              <w:rPr>
                <w:rFonts w:ascii="Times New Roman" w:hAnsi="Times New Roman" w:cs="Times New Roman"/>
                <w:sz w:val="26"/>
                <w:szCs w:val="26"/>
              </w:rPr>
            </w:pP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c>
          <w:tcPr>
            <w:tcW w:w="438"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r>
      <w:tr w:rsidR="000675C2" w:rsidRPr="00E51DF3" w:rsidTr="000675C2">
        <w:trPr>
          <w:trHeight w:val="300"/>
        </w:trPr>
        <w:tc>
          <w:tcPr>
            <w:tcW w:w="278" w:type="pct"/>
            <w:shd w:val="clear" w:color="000000" w:fill="FFFFFF"/>
            <w:vAlign w:val="center"/>
          </w:tcPr>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lastRenderedPageBreak/>
              <w:t>3</w:t>
            </w:r>
          </w:p>
        </w:tc>
        <w:tc>
          <w:tcPr>
            <w:tcW w:w="2901" w:type="pct"/>
            <w:shd w:val="clear" w:color="auto" w:fill="auto"/>
            <w:noWrap/>
            <w:vAlign w:val="bottom"/>
          </w:tcPr>
          <w:p w:rsidR="000675C2" w:rsidRPr="00E51DF3" w:rsidRDefault="000675C2" w:rsidP="00F55197">
            <w:pPr>
              <w:jc w:val="both"/>
              <w:rPr>
                <w:rFonts w:ascii="Times New Roman" w:hAnsi="Times New Roman" w:cs="Times New Roman"/>
                <w:sz w:val="26"/>
                <w:szCs w:val="26"/>
              </w:rPr>
            </w:pPr>
            <w:r w:rsidRPr="00E51DF3">
              <w:rPr>
                <w:rFonts w:ascii="Times New Roman" w:hAnsi="Times New Roman" w:cs="Times New Roman"/>
                <w:b/>
                <w:bCs/>
                <w:sz w:val="26"/>
                <w:szCs w:val="26"/>
              </w:rPr>
              <w:t>Quản lý y tế:</w:t>
            </w:r>
            <w:r w:rsidRPr="00E51DF3">
              <w:rPr>
                <w:rFonts w:ascii="Times New Roman" w:hAnsi="Times New Roman" w:cs="Times New Roman"/>
                <w:sz w:val="26"/>
                <w:szCs w:val="26"/>
              </w:rPr>
              <w:t xml:space="preserve"> Mô tả các nội dung về Kế hoạch chiến lược Y tế và tầm nhìn đến năm 2010. Mô tả hệ thống tổ chức y tế, các chức năng và nội dung quản lý, phân tích các bước của chu trình lập kế hoạch, xây dựng kế hoạch cho chương trình/dự án, xây dựng kế hoạch theo dõi, giám sát chương trình, dự án.</w:t>
            </w:r>
          </w:p>
        </w:tc>
        <w:tc>
          <w:tcPr>
            <w:tcW w:w="784" w:type="pct"/>
            <w:shd w:val="clear" w:color="000000" w:fill="FFFFFF"/>
            <w:vAlign w:val="center"/>
          </w:tcPr>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800100503</w:t>
            </w:r>
          </w:p>
          <w:p w:rsidR="000675C2" w:rsidRPr="00E51DF3" w:rsidRDefault="000675C2" w:rsidP="00F55197">
            <w:pPr>
              <w:rPr>
                <w:rFonts w:ascii="Times New Roman" w:hAnsi="Times New Roman" w:cs="Times New Roman"/>
                <w:sz w:val="26"/>
                <w:szCs w:val="26"/>
              </w:rPr>
            </w:pP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c>
          <w:tcPr>
            <w:tcW w:w="438"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r>
      <w:tr w:rsidR="000675C2" w:rsidRPr="00E51DF3" w:rsidTr="000675C2">
        <w:trPr>
          <w:trHeight w:val="300"/>
        </w:trPr>
        <w:tc>
          <w:tcPr>
            <w:tcW w:w="278" w:type="pct"/>
            <w:shd w:val="clear" w:color="000000" w:fill="FFFFFF"/>
            <w:vAlign w:val="center"/>
          </w:tcPr>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4</w:t>
            </w:r>
          </w:p>
        </w:tc>
        <w:tc>
          <w:tcPr>
            <w:tcW w:w="2901" w:type="pct"/>
            <w:shd w:val="clear" w:color="auto" w:fill="auto"/>
            <w:noWrap/>
            <w:vAlign w:val="bottom"/>
          </w:tcPr>
          <w:p w:rsidR="000675C2" w:rsidRPr="00E51DF3" w:rsidRDefault="000675C2" w:rsidP="00F55197">
            <w:pPr>
              <w:jc w:val="both"/>
              <w:rPr>
                <w:rFonts w:ascii="Times New Roman" w:hAnsi="Times New Roman" w:cs="Times New Roman"/>
                <w:sz w:val="26"/>
                <w:szCs w:val="26"/>
              </w:rPr>
            </w:pPr>
            <w:r w:rsidRPr="00E51DF3">
              <w:rPr>
                <w:rFonts w:ascii="Times New Roman" w:hAnsi="Times New Roman" w:cs="Times New Roman"/>
                <w:b/>
                <w:bCs/>
                <w:sz w:val="26"/>
                <w:szCs w:val="26"/>
              </w:rPr>
              <w:t>Sức khoẻ môi trường:</w:t>
            </w:r>
            <w:r w:rsidRPr="00E51DF3">
              <w:rPr>
                <w:rFonts w:ascii="Times New Roman" w:hAnsi="Times New Roman" w:cs="Times New Roman"/>
                <w:sz w:val="26"/>
                <w:szCs w:val="26"/>
              </w:rPr>
              <w:t xml:space="preserve"> Giải thích các khái niệm cơ bản về sức khoẻ môi trường và phương pháp đánh giá sức khoẻ môi trường; xác định các vấn đề về môi trường hiện tại và tương lai ở Việt Nam, khu vực và trên thế giới; Mô tả bệnh tật liên quan đến môi trường và phân tích mối liên quan giữa sức khoẻ với sự phát triển kinh tế và các vấn đề môi trường.</w:t>
            </w:r>
          </w:p>
        </w:tc>
        <w:tc>
          <w:tcPr>
            <w:tcW w:w="784" w:type="pct"/>
            <w:shd w:val="clear" w:color="000000" w:fill="FFFFFF"/>
            <w:vAlign w:val="center"/>
          </w:tcPr>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800100602</w:t>
            </w:r>
          </w:p>
          <w:p w:rsidR="000675C2" w:rsidRPr="00E51DF3" w:rsidRDefault="000675C2" w:rsidP="00F55197">
            <w:pPr>
              <w:rPr>
                <w:rFonts w:ascii="Times New Roman" w:hAnsi="Times New Roman" w:cs="Times New Roman"/>
                <w:sz w:val="26"/>
                <w:szCs w:val="26"/>
              </w:rPr>
            </w:pP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2</w:t>
            </w:r>
          </w:p>
        </w:tc>
        <w:tc>
          <w:tcPr>
            <w:tcW w:w="438" w:type="pct"/>
            <w:shd w:val="clear" w:color="000000" w:fill="FFFFFF"/>
            <w:vAlign w:val="center"/>
          </w:tcPr>
          <w:p w:rsidR="000675C2" w:rsidRPr="00E51DF3" w:rsidRDefault="000675C2" w:rsidP="00F55197">
            <w:pPr>
              <w:jc w:val="center"/>
              <w:rPr>
                <w:rFonts w:ascii="Times New Roman" w:hAnsi="Times New Roman" w:cs="Times New Roman"/>
                <w:sz w:val="26"/>
                <w:szCs w:val="26"/>
                <w:lang w:val="vi-VN"/>
              </w:rPr>
            </w:pPr>
            <w:r w:rsidRPr="00E51DF3">
              <w:rPr>
                <w:rFonts w:ascii="Times New Roman" w:hAnsi="Times New Roman" w:cs="Times New Roman"/>
                <w:sz w:val="26"/>
                <w:szCs w:val="26"/>
              </w:rPr>
              <w:t>2</w:t>
            </w:r>
          </w:p>
        </w:tc>
      </w:tr>
      <w:tr w:rsidR="000675C2" w:rsidRPr="00E51DF3" w:rsidTr="000675C2">
        <w:trPr>
          <w:trHeight w:val="300"/>
        </w:trPr>
        <w:tc>
          <w:tcPr>
            <w:tcW w:w="278" w:type="pct"/>
            <w:shd w:val="clear" w:color="000000" w:fill="FFFFFF"/>
            <w:vAlign w:val="center"/>
          </w:tcPr>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5</w:t>
            </w:r>
          </w:p>
        </w:tc>
        <w:tc>
          <w:tcPr>
            <w:tcW w:w="2901" w:type="pct"/>
            <w:shd w:val="clear" w:color="auto" w:fill="auto"/>
            <w:noWrap/>
            <w:vAlign w:val="bottom"/>
          </w:tcPr>
          <w:p w:rsidR="000675C2" w:rsidRPr="00E51DF3" w:rsidRDefault="000675C2" w:rsidP="00F55197">
            <w:pPr>
              <w:jc w:val="both"/>
              <w:rPr>
                <w:rFonts w:ascii="Times New Roman" w:hAnsi="Times New Roman" w:cs="Times New Roman"/>
                <w:b/>
                <w:bCs/>
                <w:sz w:val="26"/>
                <w:szCs w:val="26"/>
              </w:rPr>
            </w:pPr>
            <w:r w:rsidRPr="00E51DF3">
              <w:rPr>
                <w:rFonts w:ascii="Times New Roman" w:hAnsi="Times New Roman" w:cs="Times New Roman"/>
                <w:b/>
                <w:bCs/>
                <w:sz w:val="26"/>
                <w:szCs w:val="26"/>
              </w:rPr>
              <w:t>Giáo dục và nâng cao sức khoẻ:</w:t>
            </w:r>
            <w:r w:rsidRPr="00E51DF3">
              <w:rPr>
                <w:rFonts w:ascii="Times New Roman" w:hAnsi="Times New Roman" w:cs="Times New Roman"/>
                <w:sz w:val="26"/>
                <w:szCs w:val="26"/>
              </w:rPr>
              <w:t xml:space="preserve"> Cung cấp khái niệm cơ bản về giáo dục và nâng cao sức khoẻ; phân tích những yếu tố ảnh hưởng đến hành vi sức khoẻ; các cách tiếp cận để nâng cao sức khoẻ và mô hình thay đổi hành vi; các phương pháp và kỹ năng truyền thông, giáo dục; thiết kế chương trình/ dự án nâng cao sức khoẻ.</w:t>
            </w:r>
          </w:p>
        </w:tc>
        <w:tc>
          <w:tcPr>
            <w:tcW w:w="784" w:type="pct"/>
            <w:shd w:val="clear" w:color="000000" w:fill="FFFFFF"/>
            <w:vAlign w:val="center"/>
          </w:tcPr>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800100702</w:t>
            </w:r>
          </w:p>
          <w:p w:rsidR="000675C2" w:rsidRPr="00E51DF3" w:rsidRDefault="000675C2" w:rsidP="00F55197">
            <w:pPr>
              <w:rPr>
                <w:rFonts w:ascii="Times New Roman" w:hAnsi="Times New Roman" w:cs="Times New Roman"/>
                <w:sz w:val="26"/>
                <w:szCs w:val="26"/>
              </w:rPr>
            </w:pP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2</w:t>
            </w:r>
          </w:p>
        </w:tc>
        <w:tc>
          <w:tcPr>
            <w:tcW w:w="438"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2</w:t>
            </w:r>
          </w:p>
        </w:tc>
      </w:tr>
      <w:tr w:rsidR="000675C2" w:rsidRPr="00E51DF3" w:rsidTr="000675C2">
        <w:trPr>
          <w:trHeight w:val="300"/>
        </w:trPr>
        <w:tc>
          <w:tcPr>
            <w:tcW w:w="278" w:type="pct"/>
            <w:shd w:val="clear" w:color="000000" w:fill="FFFFFF"/>
            <w:vAlign w:val="center"/>
          </w:tcPr>
          <w:p w:rsidR="000675C2" w:rsidRPr="00E51DF3" w:rsidRDefault="000675C2" w:rsidP="00F55197">
            <w:pPr>
              <w:rPr>
                <w:rFonts w:ascii="Times New Roman" w:hAnsi="Times New Roman" w:cs="Times New Roman"/>
                <w:sz w:val="26"/>
                <w:szCs w:val="26"/>
                <w:lang w:val="vi-VN"/>
              </w:rPr>
            </w:pPr>
            <w:r w:rsidRPr="00E51DF3">
              <w:rPr>
                <w:rFonts w:ascii="Times New Roman" w:hAnsi="Times New Roman" w:cs="Times New Roman"/>
                <w:sz w:val="26"/>
                <w:szCs w:val="26"/>
                <w:lang w:val="vi-VN"/>
              </w:rPr>
              <w:t>6</w:t>
            </w:r>
          </w:p>
        </w:tc>
        <w:tc>
          <w:tcPr>
            <w:tcW w:w="2901" w:type="pct"/>
            <w:shd w:val="clear" w:color="auto" w:fill="auto"/>
            <w:noWrap/>
            <w:vAlign w:val="bottom"/>
          </w:tcPr>
          <w:p w:rsidR="000675C2" w:rsidRPr="00E51DF3" w:rsidRDefault="000675C2" w:rsidP="00F55197">
            <w:pPr>
              <w:jc w:val="both"/>
              <w:rPr>
                <w:rFonts w:ascii="Times New Roman" w:hAnsi="Times New Roman" w:cs="Times New Roman"/>
                <w:b/>
                <w:bCs/>
                <w:sz w:val="26"/>
                <w:szCs w:val="26"/>
                <w:lang w:val="vi-VN"/>
              </w:rPr>
            </w:pPr>
            <w:r w:rsidRPr="00E51DF3">
              <w:rPr>
                <w:rFonts w:ascii="Times New Roman" w:hAnsi="Times New Roman" w:cs="Times New Roman"/>
                <w:b/>
                <w:bCs/>
                <w:sz w:val="26"/>
                <w:szCs w:val="26"/>
                <w:lang w:val="vi-VN"/>
              </w:rPr>
              <w:t xml:space="preserve">Chính sách y tế: </w:t>
            </w:r>
            <w:r w:rsidRPr="00E51DF3">
              <w:rPr>
                <w:rFonts w:ascii="Times New Roman" w:hAnsi="Times New Roman" w:cs="Times New Roman"/>
                <w:sz w:val="26"/>
                <w:szCs w:val="26"/>
                <w:lang w:val="vi-VN"/>
              </w:rPr>
              <w:t>Cung cấp một số nội dung cơ bản và khung khái niệm trong phân tích chính sách y tế. Phân tích vai trò của thông tin, Nhà nước, các nhóm lợi ích, các tổ chức quốc tế trong xây dựng, triển khai và đánh giá chính sách y tế. Đồng thời thảo luận về một số vấn đề về chính sách y tế của Việt Nam.</w:t>
            </w:r>
          </w:p>
        </w:tc>
        <w:tc>
          <w:tcPr>
            <w:tcW w:w="784" w:type="pct"/>
            <w:shd w:val="clear" w:color="000000" w:fill="FFFFFF"/>
            <w:vAlign w:val="center"/>
          </w:tcPr>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800100803</w:t>
            </w:r>
          </w:p>
          <w:p w:rsidR="000675C2" w:rsidRPr="00E51DF3" w:rsidRDefault="000675C2" w:rsidP="00F55197">
            <w:pPr>
              <w:rPr>
                <w:rFonts w:ascii="Times New Roman" w:hAnsi="Times New Roman" w:cs="Times New Roman"/>
                <w:sz w:val="26"/>
                <w:szCs w:val="26"/>
              </w:rPr>
            </w:pP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lang w:val="vi-VN"/>
              </w:rPr>
            </w:pPr>
            <w:r w:rsidRPr="00E51DF3">
              <w:rPr>
                <w:rFonts w:ascii="Times New Roman" w:hAnsi="Times New Roman" w:cs="Times New Roman"/>
                <w:sz w:val="26"/>
                <w:szCs w:val="26"/>
                <w:lang w:val="vi-VN"/>
              </w:rPr>
              <w:t>3</w:t>
            </w:r>
          </w:p>
        </w:tc>
        <w:tc>
          <w:tcPr>
            <w:tcW w:w="438" w:type="pct"/>
            <w:shd w:val="clear" w:color="000000" w:fill="FFFFFF"/>
            <w:vAlign w:val="center"/>
          </w:tcPr>
          <w:p w:rsidR="000675C2" w:rsidRPr="00E51DF3" w:rsidRDefault="000675C2" w:rsidP="00F55197">
            <w:pPr>
              <w:jc w:val="center"/>
              <w:rPr>
                <w:rFonts w:ascii="Times New Roman" w:hAnsi="Times New Roman" w:cs="Times New Roman"/>
                <w:sz w:val="26"/>
                <w:szCs w:val="26"/>
                <w:lang w:val="vi-VN"/>
              </w:rPr>
            </w:pPr>
            <w:r w:rsidRPr="00E51DF3">
              <w:rPr>
                <w:rFonts w:ascii="Times New Roman" w:hAnsi="Times New Roman" w:cs="Times New Roman"/>
                <w:sz w:val="26"/>
                <w:szCs w:val="26"/>
                <w:lang w:val="vi-VN"/>
              </w:rPr>
              <w:t>3</w:t>
            </w:r>
          </w:p>
        </w:tc>
      </w:tr>
      <w:tr w:rsidR="000675C2" w:rsidRPr="00E51DF3" w:rsidTr="000675C2">
        <w:trPr>
          <w:trHeight w:val="300"/>
        </w:trPr>
        <w:tc>
          <w:tcPr>
            <w:tcW w:w="278" w:type="pct"/>
            <w:shd w:val="clear" w:color="000000" w:fill="FFFFFF"/>
            <w:vAlign w:val="center"/>
          </w:tcPr>
          <w:p w:rsidR="000675C2" w:rsidRPr="00E51DF3" w:rsidRDefault="000675C2" w:rsidP="00F55197">
            <w:pPr>
              <w:rPr>
                <w:rFonts w:ascii="Times New Roman" w:hAnsi="Times New Roman" w:cs="Times New Roman"/>
                <w:sz w:val="26"/>
                <w:szCs w:val="26"/>
                <w:lang w:val="vi-VN"/>
              </w:rPr>
            </w:pPr>
            <w:r w:rsidRPr="00E51DF3">
              <w:rPr>
                <w:rFonts w:ascii="Times New Roman" w:hAnsi="Times New Roman" w:cs="Times New Roman"/>
                <w:sz w:val="26"/>
                <w:szCs w:val="26"/>
                <w:lang w:val="vi-VN"/>
              </w:rPr>
              <w:t>7</w:t>
            </w:r>
          </w:p>
        </w:tc>
        <w:tc>
          <w:tcPr>
            <w:tcW w:w="2901" w:type="pct"/>
            <w:shd w:val="clear" w:color="auto" w:fill="auto"/>
            <w:noWrap/>
            <w:vAlign w:val="bottom"/>
          </w:tcPr>
          <w:p w:rsidR="000675C2" w:rsidRPr="00E51DF3" w:rsidRDefault="000675C2" w:rsidP="00F55197">
            <w:pPr>
              <w:jc w:val="both"/>
              <w:rPr>
                <w:rFonts w:ascii="Times New Roman" w:hAnsi="Times New Roman" w:cs="Times New Roman"/>
                <w:b/>
                <w:bCs/>
                <w:sz w:val="26"/>
                <w:szCs w:val="26"/>
                <w:lang w:val="vi-VN"/>
              </w:rPr>
            </w:pPr>
            <w:r w:rsidRPr="00E51DF3">
              <w:rPr>
                <w:rFonts w:ascii="Times New Roman" w:hAnsi="Times New Roman" w:cs="Times New Roman"/>
                <w:b/>
                <w:bCs/>
                <w:sz w:val="26"/>
                <w:szCs w:val="26"/>
                <w:lang w:val="vi-VN"/>
              </w:rPr>
              <w:t>Phương pháp nghiên cứu định tính:</w:t>
            </w:r>
            <w:r w:rsidRPr="00E51DF3">
              <w:rPr>
                <w:rFonts w:ascii="Times New Roman" w:hAnsi="Times New Roman" w:cs="Times New Roman"/>
                <w:sz w:val="26"/>
                <w:szCs w:val="26"/>
                <w:lang w:val="vi-VN"/>
              </w:rPr>
              <w:t xml:space="preserve"> Môn học cung cấp cho học viên cách thiết kế được một nghiên cứu định tính phù hợp với vấn đề sức khỏe đã xác định, phát triển được kế hoạch chọn mẫu phù hợp. Học viên cũng được hướng dẫn các phương pháp thu thập số liệu định tính bao gồm phỏng vấn sâu, thảo luận nhóm và quan sát, mô tả được qui </w:t>
            </w:r>
            <w:r w:rsidRPr="00E51DF3">
              <w:rPr>
                <w:rFonts w:ascii="Times New Roman" w:hAnsi="Times New Roman" w:cs="Times New Roman"/>
                <w:sz w:val="26"/>
                <w:szCs w:val="26"/>
                <w:lang w:val="vi-VN"/>
              </w:rPr>
              <w:lastRenderedPageBreak/>
              <w:t xml:space="preserve">trình phân tích và trình bày được số liệu định tính và viết được đề cương nghiên cứu định tính </w:t>
            </w:r>
          </w:p>
        </w:tc>
        <w:tc>
          <w:tcPr>
            <w:tcW w:w="784" w:type="pct"/>
            <w:shd w:val="clear" w:color="000000" w:fill="FFFFFF"/>
            <w:vAlign w:val="center"/>
          </w:tcPr>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lastRenderedPageBreak/>
              <w:t>800100902</w:t>
            </w:r>
          </w:p>
          <w:p w:rsidR="000675C2" w:rsidRPr="00E51DF3" w:rsidRDefault="000675C2" w:rsidP="00F55197">
            <w:pPr>
              <w:rPr>
                <w:rFonts w:ascii="Times New Roman" w:hAnsi="Times New Roman" w:cs="Times New Roman"/>
                <w:sz w:val="26"/>
                <w:szCs w:val="26"/>
              </w:rPr>
            </w:pP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2</w:t>
            </w:r>
          </w:p>
        </w:tc>
        <w:tc>
          <w:tcPr>
            <w:tcW w:w="438"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2</w:t>
            </w:r>
          </w:p>
        </w:tc>
      </w:tr>
      <w:tr w:rsidR="000675C2" w:rsidRPr="00E51DF3" w:rsidTr="000675C2">
        <w:trPr>
          <w:trHeight w:val="300"/>
        </w:trPr>
        <w:tc>
          <w:tcPr>
            <w:tcW w:w="278" w:type="pct"/>
            <w:shd w:val="clear" w:color="000000" w:fill="FFFFFF"/>
            <w:vAlign w:val="center"/>
          </w:tcPr>
          <w:p w:rsidR="000675C2" w:rsidRPr="00E51DF3" w:rsidRDefault="000675C2" w:rsidP="00F55197">
            <w:pPr>
              <w:rPr>
                <w:rFonts w:ascii="Times New Roman" w:hAnsi="Times New Roman" w:cs="Times New Roman"/>
                <w:sz w:val="26"/>
                <w:szCs w:val="26"/>
                <w:lang w:val="vi-VN"/>
              </w:rPr>
            </w:pPr>
            <w:r w:rsidRPr="00E51DF3">
              <w:rPr>
                <w:rFonts w:ascii="Times New Roman" w:hAnsi="Times New Roman" w:cs="Times New Roman"/>
                <w:sz w:val="26"/>
                <w:szCs w:val="26"/>
                <w:lang w:val="vi-VN"/>
              </w:rPr>
              <w:lastRenderedPageBreak/>
              <w:t>8</w:t>
            </w:r>
          </w:p>
        </w:tc>
        <w:tc>
          <w:tcPr>
            <w:tcW w:w="2901" w:type="pct"/>
            <w:shd w:val="clear" w:color="auto" w:fill="auto"/>
            <w:noWrap/>
            <w:vAlign w:val="bottom"/>
          </w:tcPr>
          <w:p w:rsidR="000675C2" w:rsidRPr="00E51DF3" w:rsidRDefault="000675C2" w:rsidP="00F55197">
            <w:pPr>
              <w:jc w:val="both"/>
              <w:rPr>
                <w:rFonts w:ascii="Times New Roman" w:hAnsi="Times New Roman" w:cs="Times New Roman"/>
                <w:sz w:val="26"/>
                <w:szCs w:val="26"/>
                <w:lang w:val="vi-VN"/>
              </w:rPr>
            </w:pPr>
            <w:r w:rsidRPr="00E51DF3">
              <w:rPr>
                <w:rFonts w:ascii="Times New Roman" w:hAnsi="Times New Roman" w:cs="Times New Roman"/>
                <w:b/>
                <w:bCs/>
                <w:sz w:val="26"/>
                <w:szCs w:val="26"/>
                <w:lang w:val="vi-VN"/>
              </w:rPr>
              <w:t>Phương pháp nghiên cứu định lượng:</w:t>
            </w:r>
            <w:r w:rsidRPr="00E51DF3">
              <w:rPr>
                <w:rFonts w:ascii="Times New Roman" w:hAnsi="Times New Roman" w:cs="Times New Roman"/>
                <w:sz w:val="26"/>
                <w:szCs w:val="26"/>
                <w:lang w:val="vi-VN"/>
              </w:rPr>
              <w:t xml:space="preserve"> Môn học sẽ cung cấp cho học viên phương pháp để thiết kế các nghiên cứu khoa học, cũng như xác định những hạn chế của các nghiên cứu. Đầu ra của khóa học là một đề cương nghiên cứu hoàn chỉnh cho một chủ đề nhất định của nhóm học viên</w:t>
            </w:r>
          </w:p>
        </w:tc>
        <w:tc>
          <w:tcPr>
            <w:tcW w:w="784" w:type="pct"/>
            <w:shd w:val="clear" w:color="000000" w:fill="FFFFFF"/>
            <w:vAlign w:val="center"/>
          </w:tcPr>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800101002</w:t>
            </w:r>
          </w:p>
          <w:p w:rsidR="000675C2" w:rsidRPr="00E51DF3" w:rsidRDefault="000675C2" w:rsidP="00F55197">
            <w:pPr>
              <w:rPr>
                <w:rFonts w:ascii="Times New Roman" w:hAnsi="Times New Roman" w:cs="Times New Roman"/>
                <w:sz w:val="26"/>
                <w:szCs w:val="26"/>
              </w:rPr>
            </w:pP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2</w:t>
            </w:r>
          </w:p>
        </w:tc>
        <w:tc>
          <w:tcPr>
            <w:tcW w:w="438"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2</w:t>
            </w:r>
          </w:p>
        </w:tc>
      </w:tr>
      <w:tr w:rsidR="000675C2" w:rsidRPr="00E51DF3" w:rsidTr="000675C2">
        <w:trPr>
          <w:trHeight w:val="300"/>
        </w:trPr>
        <w:tc>
          <w:tcPr>
            <w:tcW w:w="3963" w:type="pct"/>
            <w:gridSpan w:val="3"/>
            <w:shd w:val="clear" w:color="000000" w:fill="FFFFFF"/>
            <w:vAlign w:val="center"/>
          </w:tcPr>
          <w:p w:rsidR="000675C2" w:rsidRPr="00E51DF3" w:rsidRDefault="000675C2" w:rsidP="00F55197">
            <w:pPr>
              <w:rPr>
                <w:rFonts w:ascii="Times New Roman" w:hAnsi="Times New Roman" w:cs="Times New Roman"/>
                <w:i/>
                <w:sz w:val="26"/>
                <w:szCs w:val="26"/>
                <w:lang w:val="vi-VN"/>
              </w:rPr>
            </w:pPr>
            <w:r w:rsidRPr="00E51DF3">
              <w:rPr>
                <w:rFonts w:ascii="Times New Roman" w:hAnsi="Times New Roman" w:cs="Times New Roman"/>
                <w:b/>
                <w:bCs/>
                <w:sz w:val="26"/>
                <w:szCs w:val="26"/>
              </w:rPr>
              <w:t xml:space="preserve">Môn học tự chọn </w:t>
            </w:r>
            <w:r w:rsidRPr="00E51DF3">
              <w:rPr>
                <w:rFonts w:ascii="Times New Roman" w:hAnsi="Times New Roman" w:cs="Times New Roman"/>
                <w:i/>
                <w:sz w:val="26"/>
                <w:szCs w:val="26"/>
              </w:rPr>
              <w:t>(chọn số môn học tối thiểu tương đương 18 TC trong số các môn học dưới đây)</w:t>
            </w:r>
          </w:p>
          <w:p w:rsidR="000675C2" w:rsidRPr="00E51DF3" w:rsidRDefault="000675C2" w:rsidP="00F55197">
            <w:pPr>
              <w:rPr>
                <w:rFonts w:ascii="Times New Roman" w:hAnsi="Times New Roman" w:cs="Times New Roman"/>
                <w:bCs/>
                <w:i/>
                <w:sz w:val="26"/>
                <w:szCs w:val="26"/>
                <w:u w:val="single"/>
                <w:lang w:val="vi-VN"/>
              </w:rPr>
            </w:pPr>
            <w:r w:rsidRPr="00E51DF3">
              <w:rPr>
                <w:rFonts w:ascii="Times New Roman" w:hAnsi="Times New Roman" w:cs="Times New Roman"/>
                <w:bCs/>
                <w:i/>
                <w:sz w:val="26"/>
                <w:szCs w:val="26"/>
                <w:u w:val="single"/>
                <w:lang w:val="vi-VN"/>
              </w:rPr>
              <w:t>Định hướng ứng dụng:</w:t>
            </w:r>
          </w:p>
          <w:p w:rsidR="000675C2" w:rsidRPr="00E51DF3" w:rsidRDefault="000675C2" w:rsidP="00F55197">
            <w:pPr>
              <w:rPr>
                <w:rFonts w:ascii="Times New Roman" w:hAnsi="Times New Roman" w:cs="Times New Roman"/>
                <w:bCs/>
                <w:i/>
                <w:sz w:val="26"/>
                <w:szCs w:val="26"/>
                <w:lang w:val="vi-VN"/>
              </w:rPr>
            </w:pPr>
            <w:r w:rsidRPr="00E51DF3">
              <w:rPr>
                <w:rFonts w:ascii="Times New Roman" w:hAnsi="Times New Roman" w:cs="Times New Roman"/>
                <w:bCs/>
                <w:i/>
                <w:sz w:val="26"/>
                <w:szCs w:val="26"/>
                <w:lang w:val="vi-VN"/>
              </w:rPr>
              <w:t>Học viên bắt buộc phải chọn 3 môn sau:</w:t>
            </w:r>
          </w:p>
          <w:p w:rsidR="000675C2" w:rsidRPr="00E51DF3" w:rsidRDefault="000675C2" w:rsidP="00F55197">
            <w:pPr>
              <w:rPr>
                <w:rFonts w:ascii="Times New Roman" w:hAnsi="Times New Roman" w:cs="Times New Roman"/>
                <w:bCs/>
                <w:sz w:val="26"/>
                <w:szCs w:val="26"/>
                <w:lang w:val="vi-VN"/>
              </w:rPr>
            </w:pPr>
            <w:r w:rsidRPr="00E51DF3">
              <w:rPr>
                <w:rFonts w:ascii="Times New Roman" w:hAnsi="Times New Roman" w:cs="Times New Roman"/>
                <w:bCs/>
                <w:sz w:val="26"/>
                <w:szCs w:val="26"/>
                <w:lang w:val="vi-VN"/>
              </w:rPr>
              <w:t>Quản lý dự án (3 TC)</w:t>
            </w:r>
          </w:p>
          <w:p w:rsidR="000675C2" w:rsidRPr="00E51DF3" w:rsidRDefault="000675C2" w:rsidP="00F55197">
            <w:pPr>
              <w:rPr>
                <w:rFonts w:ascii="Times New Roman" w:hAnsi="Times New Roman" w:cs="Times New Roman"/>
                <w:bCs/>
                <w:sz w:val="26"/>
                <w:szCs w:val="26"/>
                <w:lang w:val="vi-VN"/>
              </w:rPr>
            </w:pPr>
            <w:r w:rsidRPr="00E51DF3">
              <w:rPr>
                <w:rFonts w:ascii="Times New Roman" w:hAnsi="Times New Roman" w:cs="Times New Roman"/>
                <w:bCs/>
                <w:sz w:val="26"/>
                <w:szCs w:val="26"/>
                <w:lang w:val="vi-VN"/>
              </w:rPr>
              <w:t>Quản lý Nguồn nhân lực (3 TC)</w:t>
            </w:r>
          </w:p>
          <w:p w:rsidR="000675C2" w:rsidRPr="00E51DF3" w:rsidRDefault="000675C2" w:rsidP="00F55197">
            <w:pPr>
              <w:rPr>
                <w:rFonts w:ascii="Times New Roman" w:hAnsi="Times New Roman" w:cs="Times New Roman"/>
                <w:bCs/>
                <w:sz w:val="26"/>
                <w:szCs w:val="26"/>
                <w:lang w:val="vi-VN"/>
              </w:rPr>
            </w:pPr>
            <w:r w:rsidRPr="00E51DF3">
              <w:rPr>
                <w:rFonts w:ascii="Times New Roman" w:hAnsi="Times New Roman" w:cs="Times New Roman"/>
                <w:bCs/>
                <w:sz w:val="26"/>
                <w:szCs w:val="26"/>
                <w:lang w:val="vi-VN"/>
              </w:rPr>
              <w:t>Hệ thống thông tin quản lý sức khoẻ (3 TC)</w:t>
            </w:r>
          </w:p>
          <w:p w:rsidR="000675C2" w:rsidRPr="00E51DF3" w:rsidRDefault="000675C2" w:rsidP="00F55197">
            <w:pPr>
              <w:rPr>
                <w:rFonts w:ascii="Times New Roman" w:hAnsi="Times New Roman" w:cs="Times New Roman"/>
                <w:bCs/>
                <w:i/>
                <w:sz w:val="26"/>
                <w:szCs w:val="26"/>
                <w:u w:val="single"/>
                <w:lang w:val="vi-VN"/>
              </w:rPr>
            </w:pPr>
            <w:r w:rsidRPr="00E51DF3">
              <w:rPr>
                <w:rFonts w:ascii="Times New Roman" w:hAnsi="Times New Roman" w:cs="Times New Roman"/>
                <w:bCs/>
                <w:i/>
                <w:sz w:val="26"/>
                <w:szCs w:val="26"/>
                <w:u w:val="single"/>
                <w:lang w:val="vi-VN"/>
              </w:rPr>
              <w:t>Định hướng nghiên cứu_chung:</w:t>
            </w:r>
          </w:p>
          <w:p w:rsidR="000675C2" w:rsidRPr="00E51DF3" w:rsidRDefault="000675C2" w:rsidP="00F55197">
            <w:pPr>
              <w:rPr>
                <w:rFonts w:ascii="Times New Roman" w:hAnsi="Times New Roman" w:cs="Times New Roman"/>
                <w:bCs/>
                <w:i/>
                <w:sz w:val="26"/>
                <w:szCs w:val="26"/>
                <w:lang w:val="vi-VN"/>
              </w:rPr>
            </w:pPr>
            <w:r w:rsidRPr="00E51DF3">
              <w:rPr>
                <w:rFonts w:ascii="Times New Roman" w:hAnsi="Times New Roman" w:cs="Times New Roman"/>
                <w:bCs/>
                <w:i/>
                <w:sz w:val="26"/>
                <w:szCs w:val="26"/>
                <w:lang w:val="vi-VN"/>
              </w:rPr>
              <w:t>Học viên bắt buộc phải chọn 3 môn sau:</w:t>
            </w:r>
          </w:p>
          <w:p w:rsidR="000675C2" w:rsidRPr="00E51DF3" w:rsidRDefault="000675C2" w:rsidP="00F55197">
            <w:pPr>
              <w:rPr>
                <w:rFonts w:ascii="Times New Roman" w:hAnsi="Times New Roman" w:cs="Times New Roman"/>
                <w:bCs/>
                <w:sz w:val="26"/>
                <w:szCs w:val="26"/>
                <w:lang w:val="vi-VN"/>
              </w:rPr>
            </w:pPr>
            <w:r w:rsidRPr="00E51DF3">
              <w:rPr>
                <w:rFonts w:ascii="Times New Roman" w:hAnsi="Times New Roman" w:cs="Times New Roman"/>
                <w:bCs/>
                <w:sz w:val="26"/>
                <w:szCs w:val="26"/>
                <w:lang w:val="vi-VN"/>
              </w:rPr>
              <w:t xml:space="preserve">Dịch tễ Thống kê nâng cao (4 TC) </w:t>
            </w:r>
          </w:p>
          <w:p w:rsidR="000675C2" w:rsidRPr="00E51DF3" w:rsidRDefault="000675C2" w:rsidP="00F55197">
            <w:pPr>
              <w:rPr>
                <w:rFonts w:ascii="Times New Roman" w:hAnsi="Times New Roman" w:cs="Times New Roman"/>
                <w:bCs/>
                <w:sz w:val="26"/>
                <w:szCs w:val="26"/>
                <w:lang w:val="vi-VN"/>
              </w:rPr>
            </w:pPr>
            <w:r w:rsidRPr="00E51DF3">
              <w:rPr>
                <w:rFonts w:ascii="Times New Roman" w:hAnsi="Times New Roman" w:cs="Times New Roman"/>
                <w:bCs/>
                <w:sz w:val="26"/>
                <w:szCs w:val="26"/>
                <w:lang w:val="vi-VN"/>
              </w:rPr>
              <w:t>Phương pháp nghiên cứu kết hợp (3 TC)</w:t>
            </w:r>
          </w:p>
          <w:p w:rsidR="000675C2" w:rsidRPr="00E51DF3" w:rsidRDefault="000675C2" w:rsidP="00F55197">
            <w:pPr>
              <w:rPr>
                <w:rFonts w:ascii="Times New Roman" w:hAnsi="Times New Roman" w:cs="Times New Roman"/>
                <w:bCs/>
                <w:sz w:val="26"/>
                <w:szCs w:val="26"/>
                <w:lang w:val="vi-VN"/>
              </w:rPr>
            </w:pPr>
            <w:r w:rsidRPr="00E51DF3">
              <w:rPr>
                <w:rFonts w:ascii="Times New Roman" w:hAnsi="Times New Roman" w:cs="Times New Roman"/>
                <w:bCs/>
                <w:sz w:val="26"/>
                <w:szCs w:val="26"/>
                <w:lang w:val="vi-VN"/>
              </w:rPr>
              <w:t>Phương pháp định tính nâng cao (3 TC)</w:t>
            </w:r>
          </w:p>
          <w:p w:rsidR="000675C2" w:rsidRPr="00E51DF3" w:rsidRDefault="000675C2" w:rsidP="00F55197">
            <w:pPr>
              <w:rPr>
                <w:rFonts w:ascii="Times New Roman" w:hAnsi="Times New Roman" w:cs="Times New Roman"/>
                <w:bCs/>
                <w:i/>
                <w:sz w:val="26"/>
                <w:szCs w:val="26"/>
                <w:u w:val="single"/>
                <w:lang w:val="vi-VN"/>
              </w:rPr>
            </w:pPr>
            <w:r w:rsidRPr="00E51DF3">
              <w:rPr>
                <w:rFonts w:ascii="Times New Roman" w:hAnsi="Times New Roman" w:cs="Times New Roman"/>
                <w:bCs/>
                <w:i/>
                <w:sz w:val="26"/>
                <w:szCs w:val="26"/>
                <w:u w:val="single"/>
                <w:lang w:val="vi-VN"/>
              </w:rPr>
              <w:t>Định hướng nghiên cứu Đánh giá công nghệ y tế:</w:t>
            </w:r>
          </w:p>
          <w:p w:rsidR="000675C2" w:rsidRPr="00E51DF3" w:rsidRDefault="000675C2" w:rsidP="00F55197">
            <w:pPr>
              <w:rPr>
                <w:rFonts w:ascii="Times New Roman" w:hAnsi="Times New Roman" w:cs="Times New Roman"/>
                <w:bCs/>
                <w:i/>
                <w:sz w:val="26"/>
                <w:szCs w:val="26"/>
                <w:lang w:val="vi-VN"/>
              </w:rPr>
            </w:pPr>
            <w:r w:rsidRPr="00E51DF3">
              <w:rPr>
                <w:rFonts w:ascii="Times New Roman" w:hAnsi="Times New Roman" w:cs="Times New Roman"/>
                <w:bCs/>
                <w:i/>
                <w:sz w:val="26"/>
                <w:szCs w:val="26"/>
                <w:lang w:val="vi-VN"/>
              </w:rPr>
              <w:t>Học viên bắt buộc phải chọn các môn sau:</w:t>
            </w:r>
          </w:p>
          <w:p w:rsidR="000675C2" w:rsidRPr="00E51DF3" w:rsidRDefault="000675C2" w:rsidP="00F55197">
            <w:pPr>
              <w:rPr>
                <w:rFonts w:ascii="Times New Roman" w:hAnsi="Times New Roman" w:cs="Times New Roman"/>
                <w:bCs/>
                <w:sz w:val="26"/>
                <w:szCs w:val="26"/>
                <w:lang w:val="vi-VN"/>
              </w:rPr>
            </w:pPr>
            <w:r w:rsidRPr="00E51DF3">
              <w:rPr>
                <w:rFonts w:ascii="Times New Roman" w:hAnsi="Times New Roman" w:cs="Times New Roman"/>
                <w:bCs/>
                <w:sz w:val="26"/>
                <w:szCs w:val="26"/>
                <w:lang w:val="vi-VN"/>
              </w:rPr>
              <w:t xml:space="preserve">Dịch tễ Thống kê nâng cao (4 TC) </w:t>
            </w:r>
          </w:p>
          <w:p w:rsidR="000675C2" w:rsidRPr="00E51DF3" w:rsidRDefault="000675C2" w:rsidP="00F55197">
            <w:pPr>
              <w:rPr>
                <w:rFonts w:ascii="Times New Roman" w:hAnsi="Times New Roman" w:cs="Times New Roman"/>
                <w:bCs/>
                <w:sz w:val="26"/>
                <w:szCs w:val="26"/>
                <w:lang w:val="vi-VN"/>
              </w:rPr>
            </w:pPr>
            <w:r w:rsidRPr="00E51DF3">
              <w:rPr>
                <w:rFonts w:ascii="Times New Roman" w:hAnsi="Times New Roman" w:cs="Times New Roman"/>
                <w:bCs/>
                <w:sz w:val="26"/>
                <w:szCs w:val="26"/>
                <w:lang w:val="vi-VN"/>
              </w:rPr>
              <w:t>Phương pháp nghiên cứu kết hợp (3 TC)</w:t>
            </w:r>
          </w:p>
          <w:p w:rsidR="000675C2" w:rsidRPr="00E51DF3" w:rsidRDefault="000675C2" w:rsidP="00F55197">
            <w:pPr>
              <w:rPr>
                <w:rFonts w:ascii="Times New Roman" w:hAnsi="Times New Roman" w:cs="Times New Roman"/>
                <w:bCs/>
                <w:sz w:val="26"/>
                <w:szCs w:val="26"/>
                <w:lang w:val="vi-VN"/>
              </w:rPr>
            </w:pPr>
            <w:r w:rsidRPr="00E51DF3">
              <w:rPr>
                <w:rFonts w:ascii="Times New Roman" w:hAnsi="Times New Roman" w:cs="Times New Roman"/>
                <w:bCs/>
                <w:sz w:val="26"/>
                <w:szCs w:val="26"/>
                <w:lang w:val="vi-VN"/>
              </w:rPr>
              <w:t>Đại Cương về kinh tế học và kinh tế y tế (2TC)</w:t>
            </w:r>
          </w:p>
          <w:p w:rsidR="000675C2" w:rsidRPr="00E51DF3" w:rsidRDefault="000675C2" w:rsidP="00F55197">
            <w:pPr>
              <w:rPr>
                <w:rFonts w:ascii="Times New Roman" w:hAnsi="Times New Roman" w:cs="Times New Roman"/>
                <w:bCs/>
                <w:sz w:val="26"/>
                <w:szCs w:val="26"/>
                <w:lang w:val="vi-VN"/>
              </w:rPr>
            </w:pPr>
            <w:r w:rsidRPr="00E51DF3">
              <w:rPr>
                <w:rFonts w:ascii="Times New Roman" w:hAnsi="Times New Roman" w:cs="Times New Roman"/>
                <w:bCs/>
                <w:sz w:val="26"/>
                <w:szCs w:val="26"/>
                <w:lang w:val="vi-VN"/>
              </w:rPr>
              <w:t>Tài chính y tế và bảo hiểm y tế (2 TC)</w:t>
            </w:r>
          </w:p>
          <w:p w:rsidR="000675C2" w:rsidRPr="00E51DF3" w:rsidRDefault="000675C2" w:rsidP="00F55197">
            <w:pPr>
              <w:rPr>
                <w:rFonts w:ascii="Times New Roman" w:hAnsi="Times New Roman" w:cs="Times New Roman"/>
                <w:bCs/>
                <w:sz w:val="26"/>
                <w:szCs w:val="26"/>
                <w:lang w:val="vi-VN"/>
              </w:rPr>
            </w:pPr>
            <w:r w:rsidRPr="00E51DF3">
              <w:rPr>
                <w:rFonts w:ascii="Times New Roman" w:hAnsi="Times New Roman" w:cs="Times New Roman"/>
                <w:bCs/>
                <w:sz w:val="26"/>
                <w:szCs w:val="26"/>
                <w:lang w:val="vi-VN"/>
              </w:rPr>
              <w:t>Đánh giá công nghệ y tế cơ bản (4TC)</w:t>
            </w:r>
          </w:p>
          <w:p w:rsidR="000675C2" w:rsidRPr="00E51DF3" w:rsidRDefault="000675C2" w:rsidP="00F55197">
            <w:pPr>
              <w:rPr>
                <w:rFonts w:ascii="Times New Roman" w:hAnsi="Times New Roman" w:cs="Times New Roman"/>
                <w:bCs/>
                <w:sz w:val="26"/>
                <w:szCs w:val="26"/>
                <w:lang w:val="vi-VN"/>
              </w:rPr>
            </w:pPr>
            <w:r w:rsidRPr="00E51DF3">
              <w:rPr>
                <w:rFonts w:ascii="Times New Roman" w:hAnsi="Times New Roman" w:cs="Times New Roman"/>
                <w:bCs/>
                <w:sz w:val="26"/>
                <w:szCs w:val="26"/>
                <w:lang w:val="vi-VN"/>
              </w:rPr>
              <w:t>Đánh giá công nghệ y tế nâng cao (4TC)</w:t>
            </w:r>
          </w:p>
          <w:p w:rsidR="000675C2" w:rsidRPr="00E51DF3" w:rsidRDefault="000675C2" w:rsidP="00F55197">
            <w:pPr>
              <w:rPr>
                <w:rFonts w:ascii="Times New Roman" w:hAnsi="Times New Roman" w:cs="Times New Roman"/>
                <w:bCs/>
                <w:i/>
                <w:sz w:val="26"/>
                <w:szCs w:val="26"/>
                <w:u w:val="single"/>
                <w:lang w:val="vi-VN"/>
              </w:rPr>
            </w:pPr>
            <w:r w:rsidRPr="00E51DF3">
              <w:rPr>
                <w:rFonts w:ascii="Times New Roman" w:hAnsi="Times New Roman" w:cs="Times New Roman"/>
                <w:bCs/>
                <w:i/>
                <w:sz w:val="26"/>
                <w:szCs w:val="26"/>
                <w:u w:val="single"/>
                <w:lang w:val="vi-VN"/>
              </w:rPr>
              <w:t>Định hướng nghiên cứu Kinh tế Y tế:</w:t>
            </w:r>
          </w:p>
          <w:p w:rsidR="000675C2" w:rsidRPr="00E51DF3" w:rsidRDefault="000675C2" w:rsidP="00F55197">
            <w:pPr>
              <w:rPr>
                <w:rFonts w:ascii="Times New Roman" w:hAnsi="Times New Roman" w:cs="Times New Roman"/>
                <w:bCs/>
                <w:i/>
                <w:sz w:val="26"/>
                <w:szCs w:val="26"/>
                <w:lang w:val="vi-VN"/>
              </w:rPr>
            </w:pPr>
            <w:r w:rsidRPr="00E51DF3">
              <w:rPr>
                <w:rFonts w:ascii="Times New Roman" w:hAnsi="Times New Roman" w:cs="Times New Roman"/>
                <w:bCs/>
                <w:i/>
                <w:sz w:val="26"/>
                <w:szCs w:val="26"/>
                <w:lang w:val="vi-VN"/>
              </w:rPr>
              <w:t>Học viên bắt buộc phải chọn 3 môn sau:</w:t>
            </w:r>
          </w:p>
          <w:p w:rsidR="000675C2" w:rsidRPr="00E51DF3" w:rsidRDefault="000675C2" w:rsidP="00F55197">
            <w:pPr>
              <w:rPr>
                <w:rFonts w:ascii="Times New Roman" w:hAnsi="Times New Roman" w:cs="Times New Roman"/>
                <w:sz w:val="26"/>
                <w:szCs w:val="26"/>
                <w:lang w:val="vi-VN"/>
              </w:rPr>
            </w:pPr>
            <w:r w:rsidRPr="00E51DF3">
              <w:rPr>
                <w:rFonts w:ascii="Times New Roman" w:hAnsi="Times New Roman" w:cs="Times New Roman"/>
                <w:sz w:val="26"/>
                <w:szCs w:val="26"/>
                <w:lang w:val="vi-VN"/>
              </w:rPr>
              <w:t>Đại cương về kinh tế học và Kinh tế y tế (3TC)</w:t>
            </w:r>
          </w:p>
          <w:p w:rsidR="000675C2" w:rsidRPr="00E51DF3" w:rsidRDefault="000675C2" w:rsidP="00F55197">
            <w:pPr>
              <w:rPr>
                <w:rFonts w:ascii="Times New Roman" w:hAnsi="Times New Roman" w:cs="Times New Roman"/>
                <w:sz w:val="26"/>
                <w:szCs w:val="26"/>
                <w:lang w:val="vi-VN"/>
              </w:rPr>
            </w:pPr>
            <w:r w:rsidRPr="00E51DF3">
              <w:rPr>
                <w:rFonts w:ascii="Times New Roman" w:hAnsi="Times New Roman" w:cs="Times New Roman"/>
                <w:sz w:val="26"/>
                <w:szCs w:val="26"/>
                <w:lang w:val="vi-VN"/>
              </w:rPr>
              <w:lastRenderedPageBreak/>
              <w:t>Tài chính y tế (3TC)</w:t>
            </w:r>
          </w:p>
          <w:p w:rsidR="000675C2" w:rsidRPr="00E51DF3" w:rsidRDefault="000675C2" w:rsidP="00F55197">
            <w:pPr>
              <w:rPr>
                <w:rFonts w:ascii="Times New Roman" w:hAnsi="Times New Roman" w:cs="Times New Roman"/>
                <w:sz w:val="26"/>
                <w:szCs w:val="26"/>
                <w:lang w:val="vi-VN"/>
              </w:rPr>
            </w:pPr>
            <w:r w:rsidRPr="00E51DF3">
              <w:rPr>
                <w:rFonts w:ascii="Times New Roman" w:hAnsi="Times New Roman" w:cs="Times New Roman"/>
                <w:sz w:val="26"/>
                <w:szCs w:val="26"/>
                <w:lang w:val="vi-VN"/>
              </w:rPr>
              <w:t>Đánh giá kinh tế y tế (4TC)</w:t>
            </w:r>
          </w:p>
          <w:p w:rsidR="000675C2" w:rsidRPr="00E51DF3" w:rsidRDefault="000675C2" w:rsidP="00F55197">
            <w:pPr>
              <w:rPr>
                <w:rFonts w:ascii="Times New Roman" w:hAnsi="Times New Roman" w:cs="Times New Roman"/>
                <w:bCs/>
                <w:i/>
                <w:sz w:val="26"/>
                <w:szCs w:val="26"/>
                <w:u w:val="single"/>
                <w:lang w:val="vi-VN"/>
              </w:rPr>
            </w:pPr>
            <w:r w:rsidRPr="00E51DF3">
              <w:rPr>
                <w:rFonts w:ascii="Times New Roman" w:hAnsi="Times New Roman" w:cs="Times New Roman"/>
                <w:bCs/>
                <w:i/>
                <w:sz w:val="26"/>
                <w:szCs w:val="26"/>
                <w:u w:val="single"/>
                <w:lang w:val="vi-VN"/>
              </w:rPr>
              <w:t>Định hướng nghiên cứu Phòng chống Tai nạn thương tích:</w:t>
            </w:r>
          </w:p>
          <w:p w:rsidR="000675C2" w:rsidRPr="00E51DF3" w:rsidRDefault="000675C2" w:rsidP="00F55197">
            <w:pPr>
              <w:rPr>
                <w:rFonts w:ascii="Times New Roman" w:hAnsi="Times New Roman" w:cs="Times New Roman"/>
                <w:bCs/>
                <w:i/>
                <w:sz w:val="26"/>
                <w:szCs w:val="26"/>
                <w:lang w:val="vi-VN"/>
              </w:rPr>
            </w:pPr>
            <w:r w:rsidRPr="00E51DF3">
              <w:rPr>
                <w:rFonts w:ascii="Times New Roman" w:hAnsi="Times New Roman" w:cs="Times New Roman"/>
                <w:bCs/>
                <w:i/>
                <w:sz w:val="26"/>
                <w:szCs w:val="26"/>
                <w:lang w:val="vi-VN"/>
              </w:rPr>
              <w:t>Học viên bắt buộc phải chọn 3 môn sau:</w:t>
            </w:r>
          </w:p>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Gánh nặng bệnh tật do TNTT (3TC)</w:t>
            </w:r>
          </w:p>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Phương pháp thu thập và sử dụng số liệu TNTT (3TC)</w:t>
            </w:r>
          </w:p>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Thiết kế và đánh giá can thiệp phòng chống TNTT (3TC)</w:t>
            </w:r>
          </w:p>
          <w:p w:rsidR="000675C2" w:rsidRPr="00E51DF3" w:rsidRDefault="000675C2" w:rsidP="00F55197">
            <w:pPr>
              <w:rPr>
                <w:rFonts w:ascii="Times New Roman" w:hAnsi="Times New Roman" w:cs="Times New Roman"/>
                <w:i/>
                <w:sz w:val="26"/>
                <w:szCs w:val="26"/>
                <w:u w:val="single"/>
              </w:rPr>
            </w:pPr>
            <w:r w:rsidRPr="00E51DF3">
              <w:rPr>
                <w:rFonts w:ascii="Times New Roman" w:hAnsi="Times New Roman" w:cs="Times New Roman"/>
                <w:i/>
                <w:sz w:val="26"/>
                <w:szCs w:val="26"/>
                <w:u w:val="single"/>
              </w:rPr>
              <w:t>Định hướng nghiên cứu Sức khỏe môi trường</w:t>
            </w:r>
          </w:p>
          <w:p w:rsidR="000675C2" w:rsidRPr="00E51DF3" w:rsidRDefault="000675C2" w:rsidP="00F55197">
            <w:pPr>
              <w:rPr>
                <w:rFonts w:ascii="Times New Roman" w:hAnsi="Times New Roman" w:cs="Times New Roman"/>
                <w:i/>
                <w:sz w:val="26"/>
                <w:szCs w:val="26"/>
              </w:rPr>
            </w:pPr>
            <w:r w:rsidRPr="00E51DF3">
              <w:rPr>
                <w:rFonts w:ascii="Times New Roman" w:hAnsi="Times New Roman" w:cs="Times New Roman"/>
                <w:i/>
                <w:sz w:val="26"/>
                <w:szCs w:val="26"/>
              </w:rPr>
              <w:t>Học viên bắt buộc chọn 3 môn sau:</w:t>
            </w:r>
          </w:p>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Đánh giá và quản lý nguy cơ sức khỏe môi trường (3TC)</w:t>
            </w:r>
          </w:p>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Biến đổi khí hậu và Sức khỏe (3TC)</w:t>
            </w:r>
          </w:p>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Giám sát vệ sinh chất lượng nước ăn uống và sinh hoạt (3TC)</w:t>
            </w:r>
          </w:p>
          <w:p w:rsidR="000675C2" w:rsidRPr="00E51DF3" w:rsidRDefault="000675C2" w:rsidP="00F55197">
            <w:pPr>
              <w:rPr>
                <w:rFonts w:ascii="Times New Roman" w:hAnsi="Times New Roman" w:cs="Times New Roman"/>
                <w:b/>
                <w:bCs/>
                <w:sz w:val="26"/>
                <w:szCs w:val="26"/>
                <w:lang w:val="vi-VN"/>
              </w:rPr>
            </w:pPr>
            <w:r w:rsidRPr="00E51DF3">
              <w:rPr>
                <w:rFonts w:ascii="Times New Roman" w:hAnsi="Times New Roman" w:cs="Times New Roman"/>
                <w:b/>
                <w:bCs/>
                <w:sz w:val="26"/>
                <w:szCs w:val="26"/>
              </w:rPr>
              <w:t>Mỗi năm học, Nhà Trường cung cấp 15 môn học trong danh mục các môn học tự chọn cho mỗi định hướng.</w:t>
            </w:r>
          </w:p>
        </w:tc>
        <w:tc>
          <w:tcPr>
            <w:tcW w:w="599" w:type="pct"/>
            <w:shd w:val="clear" w:color="000000" w:fill="FFFFFF"/>
            <w:vAlign w:val="center"/>
          </w:tcPr>
          <w:p w:rsidR="000675C2" w:rsidRPr="00E51DF3" w:rsidRDefault="000675C2" w:rsidP="00F55197">
            <w:pPr>
              <w:jc w:val="center"/>
              <w:rPr>
                <w:rFonts w:ascii="Times New Roman" w:hAnsi="Times New Roman" w:cs="Times New Roman"/>
                <w:b/>
                <w:bCs/>
                <w:sz w:val="26"/>
                <w:szCs w:val="26"/>
                <w:lang w:val="vi-VN"/>
              </w:rPr>
            </w:pPr>
            <w:r w:rsidRPr="00E51DF3">
              <w:rPr>
                <w:rFonts w:ascii="Times New Roman" w:hAnsi="Times New Roman" w:cs="Times New Roman"/>
                <w:b/>
                <w:bCs/>
                <w:sz w:val="26"/>
                <w:szCs w:val="26"/>
              </w:rPr>
              <w:lastRenderedPageBreak/>
              <w:t>1</w:t>
            </w:r>
            <w:r w:rsidRPr="00E51DF3">
              <w:rPr>
                <w:rFonts w:ascii="Times New Roman" w:hAnsi="Times New Roman" w:cs="Times New Roman"/>
                <w:b/>
                <w:bCs/>
                <w:sz w:val="26"/>
                <w:szCs w:val="26"/>
                <w:lang w:val="vi-VN"/>
              </w:rPr>
              <w:t>8</w:t>
            </w:r>
          </w:p>
        </w:tc>
        <w:tc>
          <w:tcPr>
            <w:tcW w:w="438" w:type="pct"/>
            <w:shd w:val="clear" w:color="000000" w:fill="FFFFFF"/>
            <w:vAlign w:val="center"/>
          </w:tcPr>
          <w:p w:rsidR="000675C2" w:rsidRPr="00E51DF3" w:rsidRDefault="000675C2" w:rsidP="00F55197">
            <w:pPr>
              <w:jc w:val="center"/>
              <w:rPr>
                <w:rFonts w:ascii="Times New Roman" w:hAnsi="Times New Roman" w:cs="Times New Roman"/>
                <w:b/>
                <w:bCs/>
                <w:sz w:val="26"/>
                <w:szCs w:val="26"/>
                <w:lang w:val="vi-VN"/>
              </w:rPr>
            </w:pPr>
            <w:r w:rsidRPr="00E51DF3">
              <w:rPr>
                <w:rFonts w:ascii="Times New Roman" w:hAnsi="Times New Roman" w:cs="Times New Roman"/>
                <w:b/>
                <w:bCs/>
                <w:sz w:val="26"/>
                <w:szCs w:val="26"/>
              </w:rPr>
              <w:t>1</w:t>
            </w:r>
            <w:r w:rsidRPr="00E51DF3">
              <w:rPr>
                <w:rFonts w:ascii="Times New Roman" w:hAnsi="Times New Roman" w:cs="Times New Roman"/>
                <w:b/>
                <w:bCs/>
                <w:sz w:val="26"/>
                <w:szCs w:val="26"/>
                <w:lang w:val="vi-VN"/>
              </w:rPr>
              <w:t>8</w:t>
            </w:r>
          </w:p>
        </w:tc>
      </w:tr>
      <w:tr w:rsidR="000675C2" w:rsidRPr="00E51DF3" w:rsidTr="000675C2">
        <w:trPr>
          <w:trHeight w:val="300"/>
        </w:trPr>
        <w:tc>
          <w:tcPr>
            <w:tcW w:w="278" w:type="pct"/>
            <w:shd w:val="clear" w:color="000000" w:fill="FFFFFF"/>
            <w:vAlign w:val="center"/>
          </w:tcPr>
          <w:p w:rsidR="000675C2" w:rsidRPr="00E51DF3" w:rsidRDefault="000675C2" w:rsidP="000675C2">
            <w:pPr>
              <w:numPr>
                <w:ilvl w:val="0"/>
                <w:numId w:val="3"/>
              </w:numPr>
              <w:spacing w:after="0" w:line="240" w:lineRule="auto"/>
              <w:ind w:left="0" w:firstLine="0"/>
              <w:jc w:val="both"/>
              <w:rPr>
                <w:rFonts w:ascii="Times New Roman" w:hAnsi="Times New Roman" w:cs="Times New Roman"/>
                <w:sz w:val="26"/>
                <w:szCs w:val="26"/>
              </w:rPr>
            </w:pPr>
          </w:p>
        </w:tc>
        <w:tc>
          <w:tcPr>
            <w:tcW w:w="2901" w:type="pct"/>
            <w:shd w:val="clear" w:color="auto" w:fill="auto"/>
            <w:noWrap/>
            <w:vAlign w:val="bottom"/>
          </w:tcPr>
          <w:p w:rsidR="000675C2" w:rsidRPr="00E51DF3" w:rsidRDefault="000675C2" w:rsidP="00F55197">
            <w:pPr>
              <w:jc w:val="both"/>
              <w:rPr>
                <w:rFonts w:ascii="Times New Roman" w:hAnsi="Times New Roman" w:cs="Times New Roman"/>
                <w:sz w:val="26"/>
                <w:szCs w:val="26"/>
              </w:rPr>
            </w:pPr>
            <w:r w:rsidRPr="00E51DF3">
              <w:rPr>
                <w:rFonts w:ascii="Times New Roman" w:hAnsi="Times New Roman" w:cs="Times New Roman"/>
                <w:b/>
                <w:bCs/>
                <w:sz w:val="26"/>
                <w:szCs w:val="26"/>
              </w:rPr>
              <w:t xml:space="preserve">Trình bày và truy cập thông tin </w:t>
            </w:r>
            <w:r w:rsidRPr="00E51DF3">
              <w:rPr>
                <w:rFonts w:ascii="Times New Roman" w:hAnsi="Times New Roman" w:cs="Times New Roman"/>
                <w:sz w:val="26"/>
                <w:szCs w:val="26"/>
              </w:rPr>
              <w:t>(bao gồm quản lý tài liệu tham khảo bằng phần mềm ENDNOTE): Hướng dẫn tìm kiếm thông tin trên internet và chuẩn bị bài trình bày trên powerpoint. Học viên sẽ được làm quen với phần mềm quản lý tài liệu tham khảo và kỹ năng viết một bài báo khoa học.</w:t>
            </w:r>
          </w:p>
        </w:tc>
        <w:tc>
          <w:tcPr>
            <w:tcW w:w="784" w:type="pct"/>
            <w:shd w:val="clear" w:color="000000" w:fill="FFFFFF"/>
            <w:vAlign w:val="center"/>
          </w:tcPr>
          <w:p w:rsidR="000675C2" w:rsidRPr="00E51DF3" w:rsidRDefault="000675C2" w:rsidP="00F55197">
            <w:pPr>
              <w:rPr>
                <w:rFonts w:ascii="Times New Roman" w:hAnsi="Times New Roman" w:cs="Times New Roman"/>
                <w:sz w:val="26"/>
                <w:szCs w:val="26"/>
              </w:rPr>
            </w:pPr>
          </w:p>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800102703</w:t>
            </w:r>
          </w:p>
          <w:p w:rsidR="000675C2" w:rsidRPr="00E51DF3" w:rsidRDefault="000675C2" w:rsidP="00F55197">
            <w:pPr>
              <w:rPr>
                <w:rFonts w:ascii="Times New Roman" w:hAnsi="Times New Roman" w:cs="Times New Roman"/>
                <w:sz w:val="26"/>
                <w:szCs w:val="26"/>
              </w:rPr>
            </w:pP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c>
          <w:tcPr>
            <w:tcW w:w="438"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r>
      <w:tr w:rsidR="000675C2" w:rsidRPr="00E51DF3" w:rsidTr="000675C2">
        <w:trPr>
          <w:trHeight w:val="300"/>
        </w:trPr>
        <w:tc>
          <w:tcPr>
            <w:tcW w:w="278" w:type="pct"/>
            <w:shd w:val="clear" w:color="000000" w:fill="FFFFFF"/>
            <w:vAlign w:val="center"/>
          </w:tcPr>
          <w:p w:rsidR="000675C2" w:rsidRPr="00E51DF3" w:rsidRDefault="000675C2" w:rsidP="000675C2">
            <w:pPr>
              <w:numPr>
                <w:ilvl w:val="0"/>
                <w:numId w:val="3"/>
              </w:numPr>
              <w:spacing w:after="0" w:line="240" w:lineRule="auto"/>
              <w:ind w:left="0" w:firstLine="0"/>
              <w:jc w:val="both"/>
              <w:rPr>
                <w:rFonts w:ascii="Times New Roman" w:hAnsi="Times New Roman" w:cs="Times New Roman"/>
                <w:sz w:val="26"/>
                <w:szCs w:val="26"/>
              </w:rPr>
            </w:pPr>
          </w:p>
        </w:tc>
        <w:tc>
          <w:tcPr>
            <w:tcW w:w="2901" w:type="pct"/>
            <w:shd w:val="clear" w:color="auto" w:fill="auto"/>
            <w:noWrap/>
            <w:vAlign w:val="bottom"/>
          </w:tcPr>
          <w:p w:rsidR="000675C2" w:rsidRPr="00E51DF3" w:rsidRDefault="000675C2" w:rsidP="00F55197">
            <w:pPr>
              <w:jc w:val="both"/>
              <w:rPr>
                <w:rFonts w:ascii="Times New Roman" w:hAnsi="Times New Roman" w:cs="Times New Roman"/>
                <w:b/>
                <w:bCs/>
                <w:sz w:val="26"/>
                <w:szCs w:val="26"/>
              </w:rPr>
            </w:pPr>
            <w:r w:rsidRPr="00E51DF3">
              <w:rPr>
                <w:rFonts w:ascii="Times New Roman" w:hAnsi="Times New Roman" w:cs="Times New Roman"/>
                <w:b/>
                <w:bCs/>
                <w:sz w:val="26"/>
                <w:szCs w:val="26"/>
              </w:rPr>
              <w:t xml:space="preserve">Phục hồi chức năng: </w:t>
            </w:r>
            <w:r w:rsidRPr="00E51DF3">
              <w:rPr>
                <w:rFonts w:ascii="Times New Roman" w:hAnsi="Times New Roman" w:cs="Times New Roman"/>
                <w:sz w:val="26"/>
                <w:szCs w:val="26"/>
              </w:rPr>
              <w:t>Học viên sẽ được giới thiệu Chiến lược quốc gia về phục hồi chức năng dựa vào cộng đồng (PHCNDVCĐ); tầm quan trọng và nhiệm vụ của PHCNDVCĐ; những nguyên nhân gây nên tàn tật và áp dụng những biện pháp phòng ngừa thích hợp; xây dựng kế hoạch theo dõi và giám sát chương trình PHCNDVCĐ.</w:t>
            </w:r>
          </w:p>
        </w:tc>
        <w:tc>
          <w:tcPr>
            <w:tcW w:w="784" w:type="pct"/>
            <w:shd w:val="clear" w:color="000000" w:fill="FFFFFF"/>
            <w:vAlign w:val="center"/>
          </w:tcPr>
          <w:p w:rsidR="000675C2" w:rsidRPr="00E51DF3" w:rsidRDefault="000675C2" w:rsidP="00F55197">
            <w:pPr>
              <w:rPr>
                <w:rFonts w:ascii="Times New Roman" w:hAnsi="Times New Roman" w:cs="Times New Roman"/>
                <w:sz w:val="26"/>
                <w:szCs w:val="26"/>
              </w:rPr>
            </w:pPr>
          </w:p>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800103703</w:t>
            </w:r>
          </w:p>
          <w:p w:rsidR="000675C2" w:rsidRPr="00E51DF3" w:rsidRDefault="000675C2" w:rsidP="00F55197">
            <w:pPr>
              <w:rPr>
                <w:rFonts w:ascii="Times New Roman" w:hAnsi="Times New Roman" w:cs="Times New Roman"/>
                <w:sz w:val="26"/>
                <w:szCs w:val="26"/>
              </w:rPr>
            </w:pP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c>
          <w:tcPr>
            <w:tcW w:w="438"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r>
      <w:tr w:rsidR="000675C2" w:rsidRPr="00E51DF3" w:rsidTr="000675C2">
        <w:trPr>
          <w:trHeight w:val="300"/>
        </w:trPr>
        <w:tc>
          <w:tcPr>
            <w:tcW w:w="278" w:type="pct"/>
            <w:shd w:val="clear" w:color="000000" w:fill="FFFFFF"/>
            <w:vAlign w:val="center"/>
          </w:tcPr>
          <w:p w:rsidR="000675C2" w:rsidRPr="00E51DF3" w:rsidRDefault="000675C2" w:rsidP="000675C2">
            <w:pPr>
              <w:numPr>
                <w:ilvl w:val="0"/>
                <w:numId w:val="3"/>
              </w:numPr>
              <w:spacing w:after="0" w:line="240" w:lineRule="auto"/>
              <w:ind w:left="0" w:firstLine="0"/>
              <w:jc w:val="both"/>
              <w:rPr>
                <w:rFonts w:ascii="Times New Roman" w:hAnsi="Times New Roman" w:cs="Times New Roman"/>
                <w:sz w:val="26"/>
                <w:szCs w:val="26"/>
              </w:rPr>
            </w:pPr>
          </w:p>
        </w:tc>
        <w:tc>
          <w:tcPr>
            <w:tcW w:w="2901" w:type="pct"/>
            <w:shd w:val="clear" w:color="auto" w:fill="auto"/>
            <w:noWrap/>
            <w:vAlign w:val="bottom"/>
          </w:tcPr>
          <w:p w:rsidR="000675C2" w:rsidRPr="00E51DF3" w:rsidRDefault="000675C2" w:rsidP="00F55197">
            <w:pPr>
              <w:jc w:val="both"/>
              <w:rPr>
                <w:rFonts w:ascii="Times New Roman" w:hAnsi="Times New Roman" w:cs="Times New Roman"/>
                <w:sz w:val="26"/>
                <w:szCs w:val="26"/>
              </w:rPr>
            </w:pPr>
            <w:r w:rsidRPr="00E51DF3">
              <w:rPr>
                <w:rFonts w:ascii="Times New Roman" w:hAnsi="Times New Roman" w:cs="Times New Roman"/>
                <w:b/>
                <w:bCs/>
                <w:sz w:val="26"/>
                <w:szCs w:val="26"/>
              </w:rPr>
              <w:t>Sức khỏe nghề nghiệp:</w:t>
            </w:r>
            <w:r w:rsidRPr="00E51DF3">
              <w:rPr>
                <w:rFonts w:ascii="Times New Roman" w:hAnsi="Times New Roman" w:cs="Times New Roman"/>
                <w:sz w:val="26"/>
                <w:szCs w:val="26"/>
              </w:rPr>
              <w:t xml:space="preserve"> Cung cấp các khái niệm cơ bản về an toàn nghề nghiệp, áp dụng nguyên tắc quản lý nguy cơ để bảo vệ người lao động khỏi những mối nguy hại tại nơi làm việc; phát triển những phương pháp kiểm soát nhằm hạn chế hoặc giảm nguy cơ đối với người lao động ở những ngành nghề khác nhau; phát triển những chương trình quản lý và nâng cao sức khoẻ nghề nghiệp.</w:t>
            </w:r>
          </w:p>
        </w:tc>
        <w:tc>
          <w:tcPr>
            <w:tcW w:w="784" w:type="pct"/>
            <w:shd w:val="clear" w:color="000000" w:fill="FFFFFF"/>
            <w:vAlign w:val="center"/>
          </w:tcPr>
          <w:p w:rsidR="000675C2" w:rsidRPr="00E51DF3" w:rsidRDefault="000675C2" w:rsidP="00F55197">
            <w:pPr>
              <w:rPr>
                <w:rFonts w:ascii="Times New Roman" w:hAnsi="Times New Roman" w:cs="Times New Roman"/>
                <w:sz w:val="26"/>
                <w:szCs w:val="26"/>
              </w:rPr>
            </w:pPr>
          </w:p>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800103103</w:t>
            </w:r>
          </w:p>
          <w:p w:rsidR="000675C2" w:rsidRPr="00E51DF3" w:rsidRDefault="000675C2" w:rsidP="00F55197">
            <w:pPr>
              <w:rPr>
                <w:rFonts w:ascii="Times New Roman" w:hAnsi="Times New Roman" w:cs="Times New Roman"/>
                <w:sz w:val="26"/>
                <w:szCs w:val="26"/>
              </w:rPr>
            </w:pP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c>
          <w:tcPr>
            <w:tcW w:w="438"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r>
      <w:tr w:rsidR="000675C2" w:rsidRPr="00E51DF3" w:rsidTr="000675C2">
        <w:trPr>
          <w:trHeight w:val="300"/>
        </w:trPr>
        <w:tc>
          <w:tcPr>
            <w:tcW w:w="278" w:type="pct"/>
            <w:shd w:val="clear" w:color="000000" w:fill="FFFFFF"/>
            <w:vAlign w:val="center"/>
          </w:tcPr>
          <w:p w:rsidR="000675C2" w:rsidRPr="00E51DF3" w:rsidRDefault="000675C2" w:rsidP="000675C2">
            <w:pPr>
              <w:numPr>
                <w:ilvl w:val="0"/>
                <w:numId w:val="3"/>
              </w:numPr>
              <w:spacing w:after="0" w:line="240" w:lineRule="auto"/>
              <w:ind w:left="0" w:firstLine="0"/>
              <w:jc w:val="both"/>
              <w:rPr>
                <w:rFonts w:ascii="Times New Roman" w:hAnsi="Times New Roman" w:cs="Times New Roman"/>
                <w:sz w:val="26"/>
                <w:szCs w:val="26"/>
              </w:rPr>
            </w:pPr>
          </w:p>
        </w:tc>
        <w:tc>
          <w:tcPr>
            <w:tcW w:w="2901" w:type="pct"/>
            <w:shd w:val="clear" w:color="auto" w:fill="auto"/>
            <w:noWrap/>
            <w:vAlign w:val="bottom"/>
          </w:tcPr>
          <w:p w:rsidR="000675C2" w:rsidRPr="00E51DF3" w:rsidRDefault="000675C2" w:rsidP="00F55197">
            <w:pPr>
              <w:jc w:val="both"/>
              <w:rPr>
                <w:rFonts w:ascii="Times New Roman" w:hAnsi="Times New Roman" w:cs="Times New Roman"/>
                <w:b/>
                <w:bCs/>
                <w:sz w:val="26"/>
                <w:szCs w:val="26"/>
              </w:rPr>
            </w:pPr>
            <w:r w:rsidRPr="00E51DF3">
              <w:rPr>
                <w:rFonts w:ascii="Times New Roman" w:hAnsi="Times New Roman" w:cs="Times New Roman"/>
                <w:b/>
                <w:bCs/>
                <w:sz w:val="26"/>
                <w:szCs w:val="26"/>
              </w:rPr>
              <w:t>Quản lý nguồn nhân lực</w:t>
            </w:r>
            <w:r w:rsidRPr="00E51DF3">
              <w:rPr>
                <w:rFonts w:ascii="Times New Roman" w:hAnsi="Times New Roman" w:cs="Times New Roman"/>
                <w:b/>
                <w:bCs/>
                <w:sz w:val="26"/>
                <w:szCs w:val="26"/>
                <w:lang w:val="vi-VN"/>
              </w:rPr>
              <w:t>:</w:t>
            </w:r>
            <w:r w:rsidRPr="00E51DF3">
              <w:rPr>
                <w:rFonts w:ascii="Times New Roman" w:hAnsi="Times New Roman" w:cs="Times New Roman"/>
                <w:b/>
                <w:bCs/>
                <w:sz w:val="26"/>
                <w:szCs w:val="26"/>
              </w:rPr>
              <w:t xml:space="preserve"> </w:t>
            </w:r>
            <w:r w:rsidRPr="00E51DF3">
              <w:rPr>
                <w:rFonts w:ascii="Times New Roman" w:hAnsi="Times New Roman" w:cs="Times New Roman"/>
                <w:sz w:val="26"/>
                <w:szCs w:val="26"/>
              </w:rPr>
              <w:t>M</w:t>
            </w:r>
            <w:r w:rsidRPr="00E51DF3">
              <w:rPr>
                <w:rFonts w:ascii="Times New Roman" w:hAnsi="Times New Roman" w:cs="Times New Roman"/>
                <w:sz w:val="26"/>
                <w:szCs w:val="26"/>
                <w:lang w:val="vi-VN"/>
              </w:rPr>
              <w:t xml:space="preserve">ôn </w:t>
            </w:r>
            <w:r w:rsidRPr="00E51DF3">
              <w:rPr>
                <w:rFonts w:ascii="Times New Roman" w:hAnsi="Times New Roman" w:cs="Times New Roman"/>
                <w:sz w:val="26"/>
                <w:szCs w:val="26"/>
              </w:rPr>
              <w:t>học sẽ cung cấp một cách hệ thống các kiến thức và kỹ năng về quản lý nhân lực, bao gồm các khái niệm, các chức năng của quản lý nhân lực và các phương thức lập kế hoạch phát triển nhân lực cho một tổ chức, sử dụng hiệu quả nhân lực, đánh giá năng lực, động viên, khen thưởng và phát triển nguồn nhân lực.</w:t>
            </w:r>
          </w:p>
        </w:tc>
        <w:tc>
          <w:tcPr>
            <w:tcW w:w="784" w:type="pct"/>
            <w:shd w:val="clear" w:color="000000" w:fill="FFFFFF"/>
            <w:vAlign w:val="center"/>
          </w:tcPr>
          <w:p w:rsidR="000675C2" w:rsidRPr="00E51DF3" w:rsidRDefault="000675C2" w:rsidP="00F55197">
            <w:pPr>
              <w:rPr>
                <w:rFonts w:ascii="Times New Roman" w:hAnsi="Times New Roman" w:cs="Times New Roman"/>
                <w:sz w:val="26"/>
                <w:szCs w:val="26"/>
              </w:rPr>
            </w:pPr>
          </w:p>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800101103</w:t>
            </w:r>
          </w:p>
          <w:p w:rsidR="000675C2" w:rsidRPr="00E51DF3" w:rsidRDefault="000675C2" w:rsidP="00F55197">
            <w:pPr>
              <w:rPr>
                <w:rFonts w:ascii="Times New Roman" w:hAnsi="Times New Roman" w:cs="Times New Roman"/>
                <w:sz w:val="26"/>
                <w:szCs w:val="26"/>
              </w:rPr>
            </w:pP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c>
          <w:tcPr>
            <w:tcW w:w="438"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r>
      <w:tr w:rsidR="000675C2" w:rsidRPr="00E51DF3" w:rsidTr="000675C2">
        <w:trPr>
          <w:trHeight w:val="300"/>
        </w:trPr>
        <w:tc>
          <w:tcPr>
            <w:tcW w:w="278" w:type="pct"/>
            <w:shd w:val="clear" w:color="000000" w:fill="FFFFFF"/>
            <w:vAlign w:val="center"/>
          </w:tcPr>
          <w:p w:rsidR="000675C2" w:rsidRPr="00E51DF3" w:rsidRDefault="000675C2" w:rsidP="000675C2">
            <w:pPr>
              <w:numPr>
                <w:ilvl w:val="0"/>
                <w:numId w:val="3"/>
              </w:numPr>
              <w:spacing w:after="0" w:line="240" w:lineRule="auto"/>
              <w:ind w:left="0" w:firstLine="0"/>
              <w:jc w:val="both"/>
              <w:rPr>
                <w:rFonts w:ascii="Times New Roman" w:hAnsi="Times New Roman" w:cs="Times New Roman"/>
                <w:sz w:val="26"/>
                <w:szCs w:val="26"/>
              </w:rPr>
            </w:pPr>
          </w:p>
        </w:tc>
        <w:tc>
          <w:tcPr>
            <w:tcW w:w="2901" w:type="pct"/>
            <w:shd w:val="clear" w:color="auto" w:fill="auto"/>
            <w:noWrap/>
            <w:vAlign w:val="bottom"/>
          </w:tcPr>
          <w:p w:rsidR="000675C2" w:rsidRPr="00E51DF3" w:rsidRDefault="000675C2" w:rsidP="00F55197">
            <w:pPr>
              <w:jc w:val="both"/>
              <w:rPr>
                <w:rFonts w:ascii="Times New Roman" w:hAnsi="Times New Roman" w:cs="Times New Roman"/>
                <w:sz w:val="26"/>
                <w:szCs w:val="26"/>
              </w:rPr>
            </w:pPr>
            <w:r w:rsidRPr="00E51DF3">
              <w:rPr>
                <w:rFonts w:ascii="Times New Roman" w:hAnsi="Times New Roman" w:cs="Times New Roman"/>
                <w:b/>
                <w:bCs/>
                <w:sz w:val="26"/>
                <w:szCs w:val="26"/>
              </w:rPr>
              <w:t>Dân số và phát triển:</w:t>
            </w:r>
            <w:r w:rsidRPr="00E51DF3">
              <w:rPr>
                <w:rFonts w:ascii="Times New Roman" w:hAnsi="Times New Roman" w:cs="Times New Roman"/>
                <w:sz w:val="26"/>
                <w:szCs w:val="26"/>
              </w:rPr>
              <w:t xml:space="preserve"> Cung cấp các vấn đề cơ bản về dân số trên toàn cầu và những yếu tố chính tác động đến khuynh hướng phát triển dân số; phân tích những điểm mạnh và yếu của nguồn số liệu dân số; áp dụng những phương pháp dân số học cơ bản và các chỉ số về dân số học, mối liên quan giữa dân số và phát triển. Cung cấp những vấn đề chính về dân số Việt Nam dựa trên các số liệu và chính sách dân số. Hướng dẫn sử dụng cơ sở dữ liệu POPLINE.  </w:t>
            </w:r>
          </w:p>
        </w:tc>
        <w:tc>
          <w:tcPr>
            <w:tcW w:w="784" w:type="pct"/>
            <w:shd w:val="clear" w:color="000000" w:fill="FFFFFF"/>
            <w:vAlign w:val="center"/>
          </w:tcPr>
          <w:p w:rsidR="000675C2" w:rsidRPr="00E51DF3" w:rsidRDefault="000675C2" w:rsidP="00F55197">
            <w:pPr>
              <w:rPr>
                <w:rFonts w:ascii="Times New Roman" w:hAnsi="Times New Roman" w:cs="Times New Roman"/>
                <w:sz w:val="26"/>
                <w:szCs w:val="26"/>
              </w:rPr>
            </w:pPr>
          </w:p>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800102803</w:t>
            </w:r>
          </w:p>
          <w:p w:rsidR="000675C2" w:rsidRPr="00E51DF3" w:rsidRDefault="000675C2" w:rsidP="00F55197">
            <w:pPr>
              <w:rPr>
                <w:rFonts w:ascii="Times New Roman" w:hAnsi="Times New Roman" w:cs="Times New Roman"/>
                <w:sz w:val="26"/>
                <w:szCs w:val="26"/>
              </w:rPr>
            </w:pP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c>
          <w:tcPr>
            <w:tcW w:w="438"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r>
      <w:tr w:rsidR="000675C2" w:rsidRPr="00E51DF3" w:rsidTr="000675C2">
        <w:trPr>
          <w:trHeight w:val="300"/>
        </w:trPr>
        <w:tc>
          <w:tcPr>
            <w:tcW w:w="278" w:type="pct"/>
            <w:shd w:val="clear" w:color="000000" w:fill="FFFFFF"/>
            <w:vAlign w:val="center"/>
          </w:tcPr>
          <w:p w:rsidR="000675C2" w:rsidRPr="00E51DF3" w:rsidRDefault="000675C2" w:rsidP="000675C2">
            <w:pPr>
              <w:numPr>
                <w:ilvl w:val="0"/>
                <w:numId w:val="3"/>
              </w:numPr>
              <w:spacing w:after="0" w:line="240" w:lineRule="auto"/>
              <w:ind w:left="0" w:firstLine="0"/>
              <w:jc w:val="both"/>
              <w:rPr>
                <w:rFonts w:ascii="Times New Roman" w:hAnsi="Times New Roman" w:cs="Times New Roman"/>
                <w:sz w:val="26"/>
                <w:szCs w:val="26"/>
              </w:rPr>
            </w:pPr>
          </w:p>
        </w:tc>
        <w:tc>
          <w:tcPr>
            <w:tcW w:w="2901" w:type="pct"/>
            <w:shd w:val="clear" w:color="auto" w:fill="auto"/>
            <w:noWrap/>
            <w:vAlign w:val="bottom"/>
          </w:tcPr>
          <w:p w:rsidR="000675C2" w:rsidRPr="00E51DF3" w:rsidRDefault="000675C2" w:rsidP="00F55197">
            <w:pPr>
              <w:jc w:val="both"/>
              <w:rPr>
                <w:rFonts w:ascii="Times New Roman" w:hAnsi="Times New Roman" w:cs="Times New Roman"/>
                <w:b/>
                <w:bCs/>
                <w:sz w:val="26"/>
                <w:szCs w:val="26"/>
              </w:rPr>
            </w:pPr>
            <w:r w:rsidRPr="00E51DF3">
              <w:rPr>
                <w:rFonts w:ascii="Times New Roman" w:hAnsi="Times New Roman" w:cs="Times New Roman"/>
                <w:b/>
                <w:bCs/>
                <w:sz w:val="26"/>
                <w:szCs w:val="26"/>
              </w:rPr>
              <w:t>Dinh dưỡng</w:t>
            </w:r>
            <w:r w:rsidRPr="00E51DF3">
              <w:rPr>
                <w:rFonts w:ascii="Times New Roman" w:hAnsi="Times New Roman" w:cs="Times New Roman"/>
                <w:b/>
                <w:bCs/>
                <w:sz w:val="26"/>
                <w:szCs w:val="26"/>
                <w:lang w:val="vi-VN"/>
              </w:rPr>
              <w:t>/ Vệ sinh an toàn thực phẩm</w:t>
            </w:r>
            <w:r w:rsidRPr="00E51DF3">
              <w:rPr>
                <w:rFonts w:ascii="Times New Roman" w:hAnsi="Times New Roman" w:cs="Times New Roman"/>
                <w:b/>
                <w:bCs/>
                <w:sz w:val="26"/>
                <w:szCs w:val="26"/>
              </w:rPr>
              <w:t xml:space="preserve">: </w:t>
            </w:r>
            <w:r w:rsidRPr="00E51DF3">
              <w:rPr>
                <w:rFonts w:ascii="Times New Roman" w:hAnsi="Times New Roman" w:cs="Times New Roman"/>
                <w:sz w:val="26"/>
                <w:szCs w:val="26"/>
              </w:rPr>
              <w:t>Môn học cung cấp nội dung về các vấn đề dinh dưỡng và thực phẩm hiện nay ở Việt Nam, một số phương pháp đánh giá tình trạng dinh dưỡng (nhân trắc học, khẩu phần ăn) và phương pháp phát hiện, xử trí ô nhiễm, ngộ độc thực phẩm tại cộng đồng.</w:t>
            </w:r>
          </w:p>
        </w:tc>
        <w:tc>
          <w:tcPr>
            <w:tcW w:w="784" w:type="pct"/>
            <w:shd w:val="clear" w:color="000000" w:fill="FFFFFF"/>
            <w:vAlign w:val="center"/>
          </w:tcPr>
          <w:p w:rsidR="000675C2" w:rsidRPr="00E51DF3" w:rsidRDefault="000675C2" w:rsidP="00F55197">
            <w:pPr>
              <w:rPr>
                <w:rFonts w:ascii="Times New Roman" w:hAnsi="Times New Roman" w:cs="Times New Roman"/>
                <w:sz w:val="26"/>
                <w:szCs w:val="26"/>
              </w:rPr>
            </w:pPr>
          </w:p>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800103203</w:t>
            </w:r>
          </w:p>
          <w:p w:rsidR="000675C2" w:rsidRPr="00E51DF3" w:rsidRDefault="000675C2" w:rsidP="00F55197">
            <w:pPr>
              <w:rPr>
                <w:rFonts w:ascii="Times New Roman" w:hAnsi="Times New Roman" w:cs="Times New Roman"/>
                <w:sz w:val="26"/>
                <w:szCs w:val="26"/>
              </w:rPr>
            </w:pP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c>
          <w:tcPr>
            <w:tcW w:w="438"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r>
      <w:tr w:rsidR="000675C2" w:rsidRPr="00E51DF3" w:rsidTr="000675C2">
        <w:trPr>
          <w:trHeight w:val="345"/>
        </w:trPr>
        <w:tc>
          <w:tcPr>
            <w:tcW w:w="278" w:type="pct"/>
            <w:shd w:val="clear" w:color="000000" w:fill="FFFFFF"/>
            <w:vAlign w:val="center"/>
          </w:tcPr>
          <w:p w:rsidR="000675C2" w:rsidRPr="00E51DF3" w:rsidRDefault="000675C2" w:rsidP="000675C2">
            <w:pPr>
              <w:numPr>
                <w:ilvl w:val="0"/>
                <w:numId w:val="3"/>
              </w:numPr>
              <w:spacing w:after="0" w:line="240" w:lineRule="auto"/>
              <w:ind w:left="0" w:firstLine="0"/>
              <w:jc w:val="both"/>
              <w:rPr>
                <w:rFonts w:ascii="Times New Roman" w:hAnsi="Times New Roman" w:cs="Times New Roman"/>
                <w:sz w:val="26"/>
                <w:szCs w:val="26"/>
              </w:rPr>
            </w:pPr>
          </w:p>
        </w:tc>
        <w:tc>
          <w:tcPr>
            <w:tcW w:w="2901" w:type="pct"/>
            <w:shd w:val="clear" w:color="auto" w:fill="auto"/>
            <w:noWrap/>
            <w:vAlign w:val="bottom"/>
          </w:tcPr>
          <w:p w:rsidR="000675C2" w:rsidRPr="00E51DF3" w:rsidRDefault="000675C2" w:rsidP="00F55197">
            <w:pPr>
              <w:jc w:val="both"/>
              <w:rPr>
                <w:rFonts w:ascii="Times New Roman" w:hAnsi="Times New Roman" w:cs="Times New Roman"/>
                <w:sz w:val="26"/>
                <w:szCs w:val="26"/>
              </w:rPr>
            </w:pPr>
            <w:r w:rsidRPr="00E51DF3">
              <w:rPr>
                <w:rFonts w:ascii="Times New Roman" w:hAnsi="Times New Roman" w:cs="Times New Roman"/>
                <w:b/>
                <w:bCs/>
                <w:sz w:val="26"/>
                <w:szCs w:val="26"/>
              </w:rPr>
              <w:t>Bảo vệ sức khoẻ bà mẹ trẻ em</w:t>
            </w:r>
            <w:r w:rsidRPr="00E51DF3">
              <w:rPr>
                <w:rFonts w:ascii="Times New Roman" w:hAnsi="Times New Roman" w:cs="Times New Roman"/>
                <w:b/>
                <w:bCs/>
                <w:sz w:val="26"/>
                <w:szCs w:val="26"/>
                <w:lang w:val="vi-VN"/>
              </w:rPr>
              <w:t xml:space="preserve"> (BVSKBMTE): </w:t>
            </w:r>
            <w:r w:rsidRPr="00E51DF3">
              <w:rPr>
                <w:rFonts w:ascii="Times New Roman" w:hAnsi="Times New Roman" w:cs="Times New Roman"/>
                <w:sz w:val="26"/>
                <w:szCs w:val="26"/>
              </w:rPr>
              <w:t>Áp dụng những kỹ thuật về dịch tễ học để xác định những vấn đề sức khoẻ của phụ nữ, trẻ em trên thế giới và Việt Nam; đánh giá những yếu tố ảnh hưởng đến  sức khoẻ bà mẹ và trẻ em; cung cấp và phân tích những nội dung của chương trình BVSKBMTE và</w:t>
            </w:r>
            <w:r w:rsidRPr="00E51DF3">
              <w:rPr>
                <w:rFonts w:ascii="Times New Roman" w:hAnsi="Times New Roman" w:cs="Times New Roman"/>
                <w:sz w:val="26"/>
                <w:szCs w:val="26"/>
                <w:lang w:val="vi-VN"/>
              </w:rPr>
              <w:t xml:space="preserve"> kế hoạch hoá gia đình</w:t>
            </w:r>
            <w:r w:rsidRPr="00E51DF3">
              <w:rPr>
                <w:rFonts w:ascii="Times New Roman" w:hAnsi="Times New Roman" w:cs="Times New Roman"/>
                <w:sz w:val="26"/>
                <w:szCs w:val="26"/>
              </w:rPr>
              <w:t>; phân tích một vấn đề SKBMTE cụ thể và phát triển một kế hoạch triển khai, theo dõi đánh giá chương trình.</w:t>
            </w:r>
          </w:p>
        </w:tc>
        <w:tc>
          <w:tcPr>
            <w:tcW w:w="784" w:type="pct"/>
            <w:shd w:val="clear" w:color="000000" w:fill="FFFFFF"/>
            <w:vAlign w:val="center"/>
          </w:tcPr>
          <w:p w:rsidR="000675C2" w:rsidRPr="00E51DF3" w:rsidRDefault="000675C2" w:rsidP="00F55197">
            <w:pPr>
              <w:rPr>
                <w:rFonts w:ascii="Times New Roman" w:hAnsi="Times New Roman" w:cs="Times New Roman"/>
                <w:sz w:val="26"/>
                <w:szCs w:val="26"/>
              </w:rPr>
            </w:pPr>
          </w:p>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800102903</w:t>
            </w:r>
          </w:p>
          <w:p w:rsidR="000675C2" w:rsidRPr="00E51DF3" w:rsidRDefault="000675C2" w:rsidP="00F55197">
            <w:pPr>
              <w:rPr>
                <w:rFonts w:ascii="Times New Roman" w:hAnsi="Times New Roman" w:cs="Times New Roman"/>
                <w:sz w:val="26"/>
                <w:szCs w:val="26"/>
              </w:rPr>
            </w:pP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c>
          <w:tcPr>
            <w:tcW w:w="438"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r>
      <w:tr w:rsidR="000675C2" w:rsidRPr="00E51DF3" w:rsidTr="000675C2">
        <w:trPr>
          <w:trHeight w:val="345"/>
        </w:trPr>
        <w:tc>
          <w:tcPr>
            <w:tcW w:w="278" w:type="pct"/>
            <w:shd w:val="clear" w:color="000000" w:fill="FFFFFF"/>
            <w:vAlign w:val="center"/>
          </w:tcPr>
          <w:p w:rsidR="000675C2" w:rsidRPr="00E51DF3" w:rsidRDefault="000675C2" w:rsidP="000675C2">
            <w:pPr>
              <w:numPr>
                <w:ilvl w:val="0"/>
                <w:numId w:val="3"/>
              </w:numPr>
              <w:spacing w:after="0" w:line="240" w:lineRule="auto"/>
              <w:ind w:left="0" w:firstLine="0"/>
              <w:jc w:val="both"/>
              <w:rPr>
                <w:rFonts w:ascii="Times New Roman" w:hAnsi="Times New Roman" w:cs="Times New Roman"/>
                <w:sz w:val="26"/>
                <w:szCs w:val="26"/>
              </w:rPr>
            </w:pPr>
          </w:p>
        </w:tc>
        <w:tc>
          <w:tcPr>
            <w:tcW w:w="2901" w:type="pct"/>
            <w:shd w:val="clear" w:color="auto" w:fill="auto"/>
            <w:noWrap/>
            <w:vAlign w:val="bottom"/>
          </w:tcPr>
          <w:p w:rsidR="000675C2" w:rsidRPr="00E51DF3" w:rsidRDefault="000675C2" w:rsidP="00F55197">
            <w:pPr>
              <w:jc w:val="both"/>
              <w:rPr>
                <w:rFonts w:ascii="Times New Roman" w:hAnsi="Times New Roman" w:cs="Times New Roman"/>
                <w:b/>
                <w:bCs/>
                <w:sz w:val="26"/>
                <w:szCs w:val="26"/>
              </w:rPr>
            </w:pPr>
            <w:r w:rsidRPr="00E51DF3">
              <w:rPr>
                <w:rFonts w:ascii="Times New Roman" w:hAnsi="Times New Roman" w:cs="Times New Roman"/>
                <w:b/>
                <w:bCs/>
                <w:sz w:val="26"/>
                <w:szCs w:val="26"/>
              </w:rPr>
              <w:t xml:space="preserve">Hệ thống thông tin quản lý sức khoẻ: </w:t>
            </w:r>
            <w:r w:rsidRPr="00E51DF3">
              <w:rPr>
                <w:rFonts w:ascii="Times New Roman" w:hAnsi="Times New Roman" w:cs="Times New Roman"/>
                <w:sz w:val="26"/>
                <w:szCs w:val="26"/>
              </w:rPr>
              <w:t xml:space="preserve">Môn học này cung cấp các kiến thức cơ bản về Hệ thống thông tin Y tế, các công cụ, phương pháp, số liệu và các nguồn thông tin giúp cho việc sử dụng thông tin hiệu quả cũng như hỗ trợ cho quá trình lập kế hoạch dựa trên bằng chứng. Đây là một môn học cần thiết trong chương trình y tế công cộng, môn học sẽ giúp cho học viên có cái nhìn tổng quan về hệ thống thông tin y tế, tầm quan trọng của thông </w:t>
            </w:r>
            <w:r w:rsidRPr="00E51DF3">
              <w:rPr>
                <w:rFonts w:ascii="Times New Roman" w:hAnsi="Times New Roman" w:cs="Times New Roman"/>
                <w:sz w:val="26"/>
                <w:szCs w:val="26"/>
              </w:rPr>
              <w:lastRenderedPageBreak/>
              <w:t>tin y tế cho việc ra quyết định và hoạch định chính sách trong hệ thống y tế.</w:t>
            </w:r>
          </w:p>
        </w:tc>
        <w:tc>
          <w:tcPr>
            <w:tcW w:w="784" w:type="pct"/>
            <w:shd w:val="clear" w:color="000000" w:fill="FFFFFF"/>
            <w:vAlign w:val="center"/>
          </w:tcPr>
          <w:p w:rsidR="000675C2" w:rsidRPr="00E51DF3" w:rsidRDefault="000675C2" w:rsidP="00F55197">
            <w:pPr>
              <w:rPr>
                <w:rFonts w:ascii="Times New Roman" w:hAnsi="Times New Roman" w:cs="Times New Roman"/>
                <w:sz w:val="26"/>
                <w:szCs w:val="26"/>
              </w:rPr>
            </w:pPr>
          </w:p>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800101903</w:t>
            </w:r>
          </w:p>
          <w:p w:rsidR="000675C2" w:rsidRPr="00E51DF3" w:rsidRDefault="000675C2" w:rsidP="00F55197">
            <w:pPr>
              <w:rPr>
                <w:rFonts w:ascii="Times New Roman" w:hAnsi="Times New Roman" w:cs="Times New Roman"/>
                <w:sz w:val="26"/>
                <w:szCs w:val="26"/>
              </w:rPr>
            </w:pP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c>
          <w:tcPr>
            <w:tcW w:w="438"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r>
      <w:tr w:rsidR="000675C2" w:rsidRPr="00E51DF3" w:rsidTr="000675C2">
        <w:trPr>
          <w:trHeight w:val="345"/>
        </w:trPr>
        <w:tc>
          <w:tcPr>
            <w:tcW w:w="278" w:type="pct"/>
            <w:shd w:val="clear" w:color="000000" w:fill="FFFFFF"/>
            <w:vAlign w:val="center"/>
          </w:tcPr>
          <w:p w:rsidR="000675C2" w:rsidRPr="00E51DF3" w:rsidRDefault="000675C2" w:rsidP="000675C2">
            <w:pPr>
              <w:numPr>
                <w:ilvl w:val="0"/>
                <w:numId w:val="3"/>
              </w:numPr>
              <w:spacing w:after="0" w:line="240" w:lineRule="auto"/>
              <w:ind w:left="0" w:firstLine="0"/>
              <w:jc w:val="both"/>
              <w:rPr>
                <w:rFonts w:ascii="Times New Roman" w:hAnsi="Times New Roman" w:cs="Times New Roman"/>
                <w:sz w:val="26"/>
                <w:szCs w:val="26"/>
              </w:rPr>
            </w:pPr>
          </w:p>
        </w:tc>
        <w:tc>
          <w:tcPr>
            <w:tcW w:w="2901" w:type="pct"/>
            <w:shd w:val="clear" w:color="auto" w:fill="auto"/>
            <w:noWrap/>
            <w:vAlign w:val="bottom"/>
          </w:tcPr>
          <w:p w:rsidR="000675C2" w:rsidRPr="00E51DF3" w:rsidRDefault="000675C2" w:rsidP="00F55197">
            <w:pPr>
              <w:jc w:val="both"/>
              <w:rPr>
                <w:rFonts w:ascii="Times New Roman" w:hAnsi="Times New Roman" w:cs="Times New Roman"/>
                <w:sz w:val="26"/>
                <w:szCs w:val="26"/>
              </w:rPr>
            </w:pPr>
            <w:r w:rsidRPr="00E51DF3">
              <w:rPr>
                <w:rFonts w:ascii="Times New Roman" w:hAnsi="Times New Roman" w:cs="Times New Roman"/>
                <w:b/>
                <w:bCs/>
                <w:sz w:val="26"/>
                <w:szCs w:val="26"/>
              </w:rPr>
              <w:t>Truyền thông chính sách y tế:</w:t>
            </w:r>
            <w:r w:rsidRPr="00E51DF3">
              <w:rPr>
                <w:rFonts w:ascii="Times New Roman" w:hAnsi="Times New Roman" w:cs="Times New Roman"/>
                <w:sz w:val="26"/>
                <w:szCs w:val="26"/>
              </w:rPr>
              <w:t xml:space="preserve"> Môn học</w:t>
            </w:r>
            <w:r w:rsidRPr="00E51DF3">
              <w:rPr>
                <w:rFonts w:ascii="Times New Roman" w:hAnsi="Times New Roman" w:cs="Times New Roman"/>
                <w:sz w:val="26"/>
                <w:szCs w:val="26"/>
                <w:lang w:val="vi-VN"/>
              </w:rPr>
              <w:t xml:space="preserve"> </w:t>
            </w:r>
            <w:r w:rsidRPr="00E51DF3">
              <w:rPr>
                <w:rFonts w:ascii="Times New Roman" w:hAnsi="Times New Roman" w:cs="Times New Roman"/>
                <w:sz w:val="26"/>
                <w:szCs w:val="26"/>
              </w:rPr>
              <w:t>nhằm giúp học viên có những kiến thức và kỹ năng về lựa chọn thông tin và các cách thức truyền tải các kết quả nghiên cứu có ảnh hưởng tới chính sách y tế đến các nhà quản lý và lập</w:t>
            </w:r>
            <w:r w:rsidRPr="00E51DF3">
              <w:rPr>
                <w:rFonts w:ascii="Times New Roman" w:hAnsi="Times New Roman" w:cs="Times New Roman"/>
                <w:sz w:val="26"/>
                <w:szCs w:val="26"/>
                <w:lang w:val="vi-VN"/>
              </w:rPr>
              <w:t xml:space="preserve"> chính</w:t>
            </w:r>
            <w:r w:rsidRPr="00E51DF3">
              <w:rPr>
                <w:rFonts w:ascii="Times New Roman" w:hAnsi="Times New Roman" w:cs="Times New Roman"/>
                <w:sz w:val="26"/>
                <w:szCs w:val="26"/>
              </w:rPr>
              <w:t xml:space="preserve"> sách một cách hiệu quả.</w:t>
            </w:r>
          </w:p>
        </w:tc>
        <w:tc>
          <w:tcPr>
            <w:tcW w:w="784" w:type="pct"/>
            <w:shd w:val="clear" w:color="000000" w:fill="FFFFFF"/>
            <w:vAlign w:val="center"/>
          </w:tcPr>
          <w:p w:rsidR="000675C2" w:rsidRPr="00E51DF3" w:rsidRDefault="000675C2" w:rsidP="00F55197">
            <w:pPr>
              <w:rPr>
                <w:rFonts w:ascii="Times New Roman" w:hAnsi="Times New Roman" w:cs="Times New Roman"/>
                <w:sz w:val="26"/>
                <w:szCs w:val="26"/>
              </w:rPr>
            </w:pPr>
          </w:p>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800101203</w:t>
            </w:r>
          </w:p>
          <w:p w:rsidR="000675C2" w:rsidRPr="00E51DF3" w:rsidRDefault="000675C2" w:rsidP="00F55197">
            <w:pPr>
              <w:rPr>
                <w:rFonts w:ascii="Times New Roman" w:hAnsi="Times New Roman" w:cs="Times New Roman"/>
                <w:sz w:val="26"/>
                <w:szCs w:val="26"/>
              </w:rPr>
            </w:pP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c>
          <w:tcPr>
            <w:tcW w:w="438"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r>
      <w:tr w:rsidR="000675C2" w:rsidRPr="00E51DF3" w:rsidTr="000675C2">
        <w:trPr>
          <w:trHeight w:val="345"/>
        </w:trPr>
        <w:tc>
          <w:tcPr>
            <w:tcW w:w="278" w:type="pct"/>
            <w:shd w:val="clear" w:color="000000" w:fill="FFFFFF"/>
            <w:vAlign w:val="center"/>
          </w:tcPr>
          <w:p w:rsidR="000675C2" w:rsidRPr="00E51DF3" w:rsidRDefault="000675C2" w:rsidP="000675C2">
            <w:pPr>
              <w:numPr>
                <w:ilvl w:val="0"/>
                <w:numId w:val="3"/>
              </w:numPr>
              <w:spacing w:after="0" w:line="240" w:lineRule="auto"/>
              <w:ind w:left="0" w:firstLine="0"/>
              <w:jc w:val="both"/>
              <w:rPr>
                <w:rFonts w:ascii="Times New Roman" w:hAnsi="Times New Roman" w:cs="Times New Roman"/>
                <w:sz w:val="26"/>
                <w:szCs w:val="26"/>
              </w:rPr>
            </w:pPr>
          </w:p>
        </w:tc>
        <w:tc>
          <w:tcPr>
            <w:tcW w:w="2901" w:type="pct"/>
            <w:shd w:val="clear" w:color="auto" w:fill="auto"/>
            <w:noWrap/>
            <w:vAlign w:val="bottom"/>
          </w:tcPr>
          <w:p w:rsidR="000675C2" w:rsidRPr="00E51DF3" w:rsidRDefault="000675C2" w:rsidP="00F55197">
            <w:pPr>
              <w:jc w:val="both"/>
              <w:rPr>
                <w:rFonts w:ascii="Times New Roman" w:hAnsi="Times New Roman" w:cs="Times New Roman"/>
                <w:b/>
                <w:bCs/>
                <w:sz w:val="26"/>
                <w:szCs w:val="26"/>
              </w:rPr>
            </w:pPr>
            <w:r w:rsidRPr="00E51DF3">
              <w:rPr>
                <w:rFonts w:ascii="Times New Roman" w:hAnsi="Times New Roman" w:cs="Times New Roman"/>
                <w:b/>
                <w:bCs/>
                <w:sz w:val="26"/>
                <w:szCs w:val="26"/>
              </w:rPr>
              <w:t xml:space="preserve">Quản lý dự án: </w:t>
            </w:r>
            <w:r w:rsidRPr="00E51DF3">
              <w:rPr>
                <w:rFonts w:ascii="Times New Roman" w:hAnsi="Times New Roman" w:cs="Times New Roman"/>
                <w:sz w:val="26"/>
                <w:szCs w:val="26"/>
              </w:rPr>
              <w:t xml:space="preserve">Môn học giải thích các khái niệm chung về quản lý dự án, mô tả và các bước trong qui trình thiết kế dự án như xây dựng mô hình và các phương pháp triển khai dự án, nội dung thẩm định dự án, tổ chức nhân lực thực hiện dự án, lập kế hoạch tài chính dự án, các công việc cần thiết để viết báo cáo và đóng dự án… </w:t>
            </w:r>
          </w:p>
        </w:tc>
        <w:tc>
          <w:tcPr>
            <w:tcW w:w="784" w:type="pct"/>
            <w:shd w:val="clear" w:color="000000" w:fill="FFFFFF"/>
            <w:vAlign w:val="center"/>
          </w:tcPr>
          <w:p w:rsidR="000675C2" w:rsidRPr="00E51DF3" w:rsidRDefault="000675C2" w:rsidP="00F55197">
            <w:pPr>
              <w:rPr>
                <w:rFonts w:ascii="Times New Roman" w:hAnsi="Times New Roman" w:cs="Times New Roman"/>
                <w:sz w:val="26"/>
                <w:szCs w:val="26"/>
              </w:rPr>
            </w:pPr>
          </w:p>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800101303</w:t>
            </w:r>
          </w:p>
          <w:p w:rsidR="000675C2" w:rsidRPr="00E51DF3" w:rsidRDefault="000675C2" w:rsidP="00F55197">
            <w:pPr>
              <w:rPr>
                <w:rFonts w:ascii="Times New Roman" w:hAnsi="Times New Roman" w:cs="Times New Roman"/>
                <w:sz w:val="26"/>
                <w:szCs w:val="26"/>
              </w:rPr>
            </w:pP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c>
          <w:tcPr>
            <w:tcW w:w="438"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r>
      <w:tr w:rsidR="000675C2" w:rsidRPr="00E51DF3" w:rsidTr="000675C2">
        <w:trPr>
          <w:trHeight w:val="345"/>
        </w:trPr>
        <w:tc>
          <w:tcPr>
            <w:tcW w:w="278" w:type="pct"/>
            <w:shd w:val="clear" w:color="000000" w:fill="FFFFFF"/>
            <w:vAlign w:val="center"/>
          </w:tcPr>
          <w:p w:rsidR="000675C2" w:rsidRPr="00E51DF3" w:rsidRDefault="000675C2" w:rsidP="000675C2">
            <w:pPr>
              <w:numPr>
                <w:ilvl w:val="0"/>
                <w:numId w:val="3"/>
              </w:numPr>
              <w:spacing w:after="0" w:line="240" w:lineRule="auto"/>
              <w:ind w:left="0" w:firstLine="0"/>
              <w:jc w:val="both"/>
              <w:rPr>
                <w:rFonts w:ascii="Times New Roman" w:hAnsi="Times New Roman" w:cs="Times New Roman"/>
                <w:sz w:val="26"/>
                <w:szCs w:val="26"/>
                <w:lang w:val="vi-VN"/>
              </w:rPr>
            </w:pPr>
          </w:p>
        </w:tc>
        <w:tc>
          <w:tcPr>
            <w:tcW w:w="2901" w:type="pct"/>
            <w:shd w:val="clear" w:color="auto" w:fill="auto"/>
            <w:noWrap/>
            <w:vAlign w:val="bottom"/>
          </w:tcPr>
          <w:p w:rsidR="000675C2" w:rsidRPr="00E51DF3" w:rsidRDefault="000675C2" w:rsidP="00F55197">
            <w:pPr>
              <w:jc w:val="both"/>
              <w:rPr>
                <w:rFonts w:ascii="Times New Roman" w:hAnsi="Times New Roman" w:cs="Times New Roman"/>
                <w:b/>
                <w:bCs/>
                <w:sz w:val="26"/>
                <w:szCs w:val="26"/>
                <w:lang w:val="vi-VN"/>
              </w:rPr>
            </w:pPr>
            <w:r w:rsidRPr="00E51DF3">
              <w:rPr>
                <w:rFonts w:ascii="Times New Roman" w:hAnsi="Times New Roman" w:cs="Times New Roman"/>
                <w:b/>
                <w:bCs/>
                <w:sz w:val="26"/>
                <w:szCs w:val="26"/>
                <w:lang w:val="vi-VN"/>
              </w:rPr>
              <w:t xml:space="preserve">Phòng chống chấn thương: </w:t>
            </w:r>
            <w:r w:rsidRPr="00E51DF3">
              <w:rPr>
                <w:rFonts w:ascii="Times New Roman" w:hAnsi="Times New Roman" w:cs="Times New Roman"/>
                <w:sz w:val="26"/>
                <w:szCs w:val="26"/>
                <w:lang w:val="vi-VN"/>
              </w:rPr>
              <w:t>Đây là một môn học tự chọn với mục tiêu cung cấp cho các học viên các kiến thức, kỹ năng rất cần thiết cho các hoạt động phòng chống chấn thương. Môn học này sẽ cung cấp các kiến thức cơ bản về dịch tễ học chấn thương, các phương pháp nghiên cứu, đánh giá chấn thương cũng như các phương pháp xây dựng chiến lược, kế hoạch phòng chống chấn thương. Môn học được thiết kế dựa trên các kiến thức cập nhật trên thế giới lồng ghép với các số liệu, hoạt động thực tế. Phương pháp giảng dạy chủ động kết hợp lý thuyết, thực hành và các bài tập tình huống thực tế ở Việt Nam.</w:t>
            </w:r>
          </w:p>
        </w:tc>
        <w:tc>
          <w:tcPr>
            <w:tcW w:w="784" w:type="pct"/>
            <w:shd w:val="clear" w:color="000000" w:fill="FFFFFF"/>
            <w:vAlign w:val="center"/>
          </w:tcPr>
          <w:p w:rsidR="000675C2" w:rsidRPr="00E51DF3" w:rsidRDefault="000675C2" w:rsidP="00F55197">
            <w:pPr>
              <w:rPr>
                <w:rFonts w:ascii="Times New Roman" w:hAnsi="Times New Roman" w:cs="Times New Roman"/>
                <w:sz w:val="26"/>
                <w:szCs w:val="26"/>
              </w:rPr>
            </w:pPr>
          </w:p>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800102003</w:t>
            </w:r>
          </w:p>
          <w:p w:rsidR="000675C2" w:rsidRPr="00E51DF3" w:rsidRDefault="000675C2" w:rsidP="00F55197">
            <w:pPr>
              <w:rPr>
                <w:rFonts w:ascii="Times New Roman" w:hAnsi="Times New Roman" w:cs="Times New Roman"/>
                <w:sz w:val="26"/>
                <w:szCs w:val="26"/>
              </w:rPr>
            </w:pP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c>
          <w:tcPr>
            <w:tcW w:w="438"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r>
      <w:tr w:rsidR="000675C2" w:rsidRPr="00E51DF3" w:rsidTr="000675C2">
        <w:trPr>
          <w:trHeight w:val="345"/>
        </w:trPr>
        <w:tc>
          <w:tcPr>
            <w:tcW w:w="278" w:type="pct"/>
            <w:shd w:val="clear" w:color="000000" w:fill="FFFFFF"/>
            <w:vAlign w:val="center"/>
          </w:tcPr>
          <w:p w:rsidR="000675C2" w:rsidRPr="00E51DF3" w:rsidRDefault="000675C2" w:rsidP="000675C2">
            <w:pPr>
              <w:numPr>
                <w:ilvl w:val="0"/>
                <w:numId w:val="3"/>
              </w:numPr>
              <w:spacing w:after="0" w:line="240" w:lineRule="auto"/>
              <w:ind w:left="0" w:firstLine="0"/>
              <w:jc w:val="both"/>
              <w:rPr>
                <w:rFonts w:ascii="Times New Roman" w:hAnsi="Times New Roman" w:cs="Times New Roman"/>
                <w:sz w:val="26"/>
                <w:szCs w:val="26"/>
                <w:lang w:val="vi-VN"/>
              </w:rPr>
            </w:pPr>
          </w:p>
        </w:tc>
        <w:tc>
          <w:tcPr>
            <w:tcW w:w="2901" w:type="pct"/>
            <w:shd w:val="clear" w:color="auto" w:fill="auto"/>
            <w:noWrap/>
            <w:vAlign w:val="bottom"/>
          </w:tcPr>
          <w:p w:rsidR="000675C2" w:rsidRPr="00E51DF3" w:rsidRDefault="000675C2" w:rsidP="00F55197">
            <w:pPr>
              <w:jc w:val="both"/>
              <w:rPr>
                <w:rFonts w:ascii="Times New Roman" w:hAnsi="Times New Roman" w:cs="Times New Roman"/>
                <w:b/>
                <w:bCs/>
                <w:sz w:val="26"/>
                <w:szCs w:val="26"/>
                <w:lang w:val="vi-VN"/>
              </w:rPr>
            </w:pPr>
            <w:r w:rsidRPr="00E51DF3">
              <w:rPr>
                <w:rFonts w:ascii="Times New Roman" w:hAnsi="Times New Roman" w:cs="Times New Roman"/>
                <w:b/>
                <w:bCs/>
                <w:sz w:val="26"/>
                <w:szCs w:val="26"/>
                <w:lang w:val="vi-VN"/>
              </w:rPr>
              <w:t xml:space="preserve">Phòng chống HIV/AIDS: </w:t>
            </w:r>
            <w:r w:rsidRPr="00E51DF3">
              <w:rPr>
                <w:rFonts w:ascii="Times New Roman" w:hAnsi="Times New Roman" w:cs="Times New Roman"/>
                <w:sz w:val="26"/>
                <w:szCs w:val="26"/>
                <w:lang w:val="vi-VN"/>
              </w:rPr>
              <w:t>Môn học giúp học viên trình bày được những nét khái quát về dịch tễ học HIV/AIDS, mô tả được hệ thống tổ chức về phòng chống và kiểm soát HIV/AIDS tại Việt Nam và trình bày được kế hoạch chiến lược và các phương pháp triển khai các hoạt động can thiệp chính trong chương trình phòng chống HIV/AIDS tại Việt Nam.</w:t>
            </w:r>
          </w:p>
        </w:tc>
        <w:tc>
          <w:tcPr>
            <w:tcW w:w="784" w:type="pct"/>
            <w:shd w:val="clear" w:color="000000" w:fill="FFFFFF"/>
            <w:vAlign w:val="center"/>
          </w:tcPr>
          <w:p w:rsidR="000675C2" w:rsidRPr="00E51DF3" w:rsidRDefault="000675C2" w:rsidP="00F55197">
            <w:pPr>
              <w:rPr>
                <w:rFonts w:ascii="Times New Roman" w:hAnsi="Times New Roman" w:cs="Times New Roman"/>
                <w:sz w:val="26"/>
                <w:szCs w:val="26"/>
              </w:rPr>
            </w:pPr>
          </w:p>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800101403</w:t>
            </w:r>
          </w:p>
          <w:p w:rsidR="000675C2" w:rsidRPr="00E51DF3" w:rsidRDefault="000675C2" w:rsidP="00F55197">
            <w:pPr>
              <w:rPr>
                <w:rFonts w:ascii="Times New Roman" w:hAnsi="Times New Roman" w:cs="Times New Roman"/>
                <w:sz w:val="26"/>
                <w:szCs w:val="26"/>
              </w:rPr>
            </w:pP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c>
          <w:tcPr>
            <w:tcW w:w="438"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r>
      <w:tr w:rsidR="000675C2" w:rsidRPr="00E51DF3" w:rsidTr="000675C2">
        <w:trPr>
          <w:trHeight w:val="345"/>
        </w:trPr>
        <w:tc>
          <w:tcPr>
            <w:tcW w:w="278" w:type="pct"/>
            <w:shd w:val="clear" w:color="000000" w:fill="FFFFFF"/>
            <w:vAlign w:val="center"/>
          </w:tcPr>
          <w:p w:rsidR="000675C2" w:rsidRPr="00E51DF3" w:rsidRDefault="000675C2" w:rsidP="000675C2">
            <w:pPr>
              <w:numPr>
                <w:ilvl w:val="0"/>
                <w:numId w:val="3"/>
              </w:numPr>
              <w:spacing w:after="0" w:line="240" w:lineRule="auto"/>
              <w:ind w:left="0" w:firstLine="0"/>
              <w:jc w:val="both"/>
              <w:rPr>
                <w:rFonts w:ascii="Times New Roman" w:hAnsi="Times New Roman" w:cs="Times New Roman"/>
                <w:sz w:val="26"/>
                <w:szCs w:val="26"/>
                <w:lang w:val="vi-VN"/>
              </w:rPr>
            </w:pPr>
          </w:p>
        </w:tc>
        <w:tc>
          <w:tcPr>
            <w:tcW w:w="2901" w:type="pct"/>
            <w:shd w:val="clear" w:color="auto" w:fill="auto"/>
            <w:noWrap/>
            <w:vAlign w:val="bottom"/>
          </w:tcPr>
          <w:p w:rsidR="000675C2" w:rsidRPr="00E51DF3" w:rsidRDefault="000675C2" w:rsidP="00F55197">
            <w:pPr>
              <w:jc w:val="both"/>
              <w:rPr>
                <w:rFonts w:ascii="Times New Roman" w:hAnsi="Times New Roman" w:cs="Times New Roman"/>
                <w:b/>
                <w:bCs/>
                <w:sz w:val="26"/>
                <w:szCs w:val="26"/>
                <w:lang w:val="vi-VN"/>
              </w:rPr>
            </w:pPr>
            <w:r w:rsidRPr="00E51DF3">
              <w:rPr>
                <w:rFonts w:ascii="Times New Roman" w:hAnsi="Times New Roman" w:cs="Times New Roman"/>
                <w:b/>
                <w:bCs/>
                <w:sz w:val="26"/>
                <w:szCs w:val="26"/>
                <w:lang w:val="vi-VN"/>
              </w:rPr>
              <w:t xml:space="preserve">Tiếp thị xã hội: </w:t>
            </w:r>
            <w:r w:rsidRPr="00E51DF3">
              <w:rPr>
                <w:rFonts w:ascii="Times New Roman" w:hAnsi="Times New Roman" w:cs="Times New Roman"/>
                <w:sz w:val="26"/>
                <w:szCs w:val="26"/>
                <w:lang w:val="vi-VN"/>
              </w:rPr>
              <w:t xml:space="preserve">Môn học sẽ giới thiệu về tiếp thị xã hội; Nghiên cứu ban đầu làm cơ sở thực hiện chương trình tiếp thị; Hỗn hợp tiếp thị xã hội và Lập kế hoạch và triển khai chương trình tiếp thị. </w:t>
            </w:r>
            <w:r w:rsidRPr="00E51DF3">
              <w:rPr>
                <w:rFonts w:ascii="Times New Roman" w:hAnsi="Times New Roman" w:cs="Times New Roman"/>
                <w:sz w:val="26"/>
                <w:szCs w:val="26"/>
                <w:lang w:val="vi-VN"/>
              </w:rPr>
              <w:lastRenderedPageBreak/>
              <w:t>Môn học sẽ được tiến hành theo phương pháp dạy học tích cực với hoạt động thuyết trình của giảng viên lồng ghép thích hợp các hoạt động của học viên.</w:t>
            </w:r>
          </w:p>
        </w:tc>
        <w:tc>
          <w:tcPr>
            <w:tcW w:w="784" w:type="pct"/>
            <w:shd w:val="clear" w:color="000000" w:fill="FFFFFF"/>
            <w:vAlign w:val="center"/>
          </w:tcPr>
          <w:p w:rsidR="000675C2" w:rsidRPr="00E51DF3" w:rsidRDefault="000675C2" w:rsidP="00F55197">
            <w:pPr>
              <w:rPr>
                <w:rFonts w:ascii="Times New Roman" w:hAnsi="Times New Roman" w:cs="Times New Roman"/>
                <w:sz w:val="26"/>
                <w:szCs w:val="26"/>
              </w:rPr>
            </w:pPr>
          </w:p>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800103003</w:t>
            </w:r>
          </w:p>
          <w:p w:rsidR="000675C2" w:rsidRPr="00E51DF3" w:rsidRDefault="000675C2" w:rsidP="00F55197">
            <w:pPr>
              <w:rPr>
                <w:rFonts w:ascii="Times New Roman" w:hAnsi="Times New Roman" w:cs="Times New Roman"/>
                <w:sz w:val="26"/>
                <w:szCs w:val="26"/>
              </w:rPr>
            </w:pP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c>
          <w:tcPr>
            <w:tcW w:w="438"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r>
      <w:tr w:rsidR="000675C2" w:rsidRPr="00E51DF3" w:rsidTr="000675C2">
        <w:trPr>
          <w:trHeight w:val="345"/>
        </w:trPr>
        <w:tc>
          <w:tcPr>
            <w:tcW w:w="278" w:type="pct"/>
            <w:shd w:val="clear" w:color="000000" w:fill="FFFFFF"/>
            <w:vAlign w:val="center"/>
          </w:tcPr>
          <w:p w:rsidR="000675C2" w:rsidRPr="00E51DF3" w:rsidRDefault="000675C2" w:rsidP="000675C2">
            <w:pPr>
              <w:numPr>
                <w:ilvl w:val="0"/>
                <w:numId w:val="3"/>
              </w:numPr>
              <w:spacing w:after="0" w:line="240" w:lineRule="auto"/>
              <w:ind w:left="0" w:firstLine="0"/>
              <w:jc w:val="both"/>
              <w:rPr>
                <w:rFonts w:ascii="Times New Roman" w:hAnsi="Times New Roman" w:cs="Times New Roman"/>
                <w:sz w:val="26"/>
                <w:szCs w:val="26"/>
                <w:lang w:val="vi-VN"/>
              </w:rPr>
            </w:pPr>
          </w:p>
        </w:tc>
        <w:tc>
          <w:tcPr>
            <w:tcW w:w="2901" w:type="pct"/>
            <w:shd w:val="clear" w:color="auto" w:fill="auto"/>
            <w:noWrap/>
            <w:vAlign w:val="bottom"/>
          </w:tcPr>
          <w:p w:rsidR="000675C2" w:rsidRPr="00E51DF3" w:rsidRDefault="000675C2" w:rsidP="00F55197">
            <w:pPr>
              <w:jc w:val="both"/>
              <w:rPr>
                <w:rFonts w:ascii="Times New Roman" w:hAnsi="Times New Roman" w:cs="Times New Roman"/>
                <w:sz w:val="26"/>
                <w:szCs w:val="26"/>
                <w:lang w:val="vi-VN"/>
              </w:rPr>
            </w:pPr>
            <w:r w:rsidRPr="00E51DF3">
              <w:rPr>
                <w:rFonts w:ascii="Times New Roman" w:hAnsi="Times New Roman" w:cs="Times New Roman"/>
                <w:b/>
                <w:bCs/>
                <w:sz w:val="26"/>
                <w:szCs w:val="26"/>
                <w:lang w:val="vi-VN"/>
              </w:rPr>
              <w:t>Dịch tễ- thống kê nâng cao:</w:t>
            </w:r>
            <w:r w:rsidRPr="00E51DF3">
              <w:rPr>
                <w:rFonts w:ascii="Times New Roman" w:hAnsi="Times New Roman" w:cs="Times New Roman"/>
                <w:sz w:val="26"/>
                <w:szCs w:val="26"/>
                <w:lang w:val="vi-VN"/>
              </w:rPr>
              <w:t xml:space="preserve"> Môn học có mục tiêu phát triển kỹ năng thực hành và áp dụng kiến thức thống kê trong việc xử lý và phân tích số liệu điều tra. Môn học còn cung cấp cho học viên thêm một số kỹ năng phân tích nâng cao như: xây dựng mô hình hồi quy đa biến, các phân tích dịch tễ học, … môn học được thiết kế lồng ghép học lý thuyết kết hợp thực hành trên máy tính và dựa trên các bộ số liệu điều tra thực tế trên cộng đồng.</w:t>
            </w:r>
          </w:p>
        </w:tc>
        <w:tc>
          <w:tcPr>
            <w:tcW w:w="784" w:type="pct"/>
            <w:shd w:val="clear" w:color="000000" w:fill="FFFFFF"/>
            <w:vAlign w:val="center"/>
          </w:tcPr>
          <w:p w:rsidR="000675C2" w:rsidRPr="00E51DF3" w:rsidRDefault="000675C2" w:rsidP="00F55197">
            <w:pPr>
              <w:rPr>
                <w:rFonts w:ascii="Times New Roman" w:hAnsi="Times New Roman" w:cs="Times New Roman"/>
                <w:sz w:val="26"/>
                <w:szCs w:val="26"/>
              </w:rPr>
            </w:pPr>
          </w:p>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800102104</w:t>
            </w:r>
          </w:p>
          <w:p w:rsidR="000675C2" w:rsidRPr="00E51DF3" w:rsidRDefault="000675C2" w:rsidP="00F55197">
            <w:pPr>
              <w:rPr>
                <w:rFonts w:ascii="Times New Roman" w:hAnsi="Times New Roman" w:cs="Times New Roman"/>
                <w:sz w:val="26"/>
                <w:szCs w:val="26"/>
              </w:rPr>
            </w:pP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4</w:t>
            </w:r>
          </w:p>
        </w:tc>
        <w:tc>
          <w:tcPr>
            <w:tcW w:w="438" w:type="pct"/>
            <w:shd w:val="clear" w:color="000000" w:fill="FFFFFF"/>
            <w:vAlign w:val="center"/>
          </w:tcPr>
          <w:p w:rsidR="000675C2" w:rsidRPr="00E51DF3" w:rsidRDefault="000675C2" w:rsidP="00F55197">
            <w:pPr>
              <w:jc w:val="center"/>
              <w:rPr>
                <w:rFonts w:ascii="Times New Roman" w:hAnsi="Times New Roman" w:cs="Times New Roman"/>
                <w:sz w:val="26"/>
                <w:szCs w:val="26"/>
              </w:rPr>
            </w:pPr>
          </w:p>
        </w:tc>
      </w:tr>
      <w:tr w:rsidR="000675C2" w:rsidRPr="00E51DF3" w:rsidTr="000675C2">
        <w:trPr>
          <w:trHeight w:val="345"/>
        </w:trPr>
        <w:tc>
          <w:tcPr>
            <w:tcW w:w="278" w:type="pct"/>
            <w:shd w:val="clear" w:color="000000" w:fill="FFFFFF"/>
            <w:vAlign w:val="center"/>
          </w:tcPr>
          <w:p w:rsidR="000675C2" w:rsidRPr="00E51DF3" w:rsidRDefault="000675C2" w:rsidP="000675C2">
            <w:pPr>
              <w:numPr>
                <w:ilvl w:val="0"/>
                <w:numId w:val="3"/>
              </w:numPr>
              <w:spacing w:after="0" w:line="240" w:lineRule="auto"/>
              <w:ind w:left="0" w:firstLine="0"/>
              <w:jc w:val="both"/>
              <w:rPr>
                <w:rFonts w:ascii="Times New Roman" w:hAnsi="Times New Roman" w:cs="Times New Roman"/>
                <w:sz w:val="26"/>
                <w:szCs w:val="26"/>
                <w:lang w:val="vi-VN"/>
              </w:rPr>
            </w:pPr>
          </w:p>
        </w:tc>
        <w:tc>
          <w:tcPr>
            <w:tcW w:w="2901" w:type="pct"/>
            <w:shd w:val="clear" w:color="auto" w:fill="auto"/>
            <w:noWrap/>
            <w:vAlign w:val="bottom"/>
          </w:tcPr>
          <w:p w:rsidR="000675C2" w:rsidRPr="00E51DF3" w:rsidRDefault="000675C2" w:rsidP="00F55197">
            <w:pPr>
              <w:jc w:val="both"/>
              <w:rPr>
                <w:rFonts w:ascii="Times New Roman" w:hAnsi="Times New Roman" w:cs="Times New Roman"/>
                <w:b/>
                <w:bCs/>
                <w:sz w:val="26"/>
                <w:szCs w:val="26"/>
                <w:lang w:val="vi-VN"/>
              </w:rPr>
            </w:pPr>
            <w:r w:rsidRPr="00E51DF3">
              <w:rPr>
                <w:rFonts w:ascii="Times New Roman" w:hAnsi="Times New Roman" w:cs="Times New Roman"/>
                <w:b/>
                <w:bCs/>
                <w:sz w:val="26"/>
                <w:szCs w:val="26"/>
                <w:lang w:val="vi-VN"/>
              </w:rPr>
              <w:t xml:space="preserve">Phương pháp nghiên cứu kết hợp: </w:t>
            </w:r>
            <w:r w:rsidRPr="00E51DF3">
              <w:rPr>
                <w:rFonts w:ascii="Times New Roman" w:hAnsi="Times New Roman" w:cs="Times New Roman"/>
                <w:sz w:val="26"/>
                <w:szCs w:val="26"/>
                <w:lang w:val="vi-VN"/>
              </w:rPr>
              <w:t>Môn học sẽ cung cấp một số kiến thức và kỹ năng cơ bản trong việc quyết định lựa chọn các mô hình nghiên cứu kết hợp phù hợp để trả lời cho câu hỏi nghiên cứu, đảm bảo việc triển khai thu thập số liệu, chiến lược phân tích và viết báo cáo phù hợp với mô hình nghiên cứu kết hợp đã lựa chọn.</w:t>
            </w:r>
          </w:p>
        </w:tc>
        <w:tc>
          <w:tcPr>
            <w:tcW w:w="784" w:type="pct"/>
            <w:shd w:val="clear" w:color="000000" w:fill="FFFFFF"/>
            <w:vAlign w:val="center"/>
          </w:tcPr>
          <w:p w:rsidR="000675C2" w:rsidRPr="00E51DF3" w:rsidRDefault="000675C2" w:rsidP="00F55197">
            <w:pPr>
              <w:rPr>
                <w:rFonts w:ascii="Times New Roman" w:hAnsi="Times New Roman" w:cs="Times New Roman"/>
                <w:sz w:val="26"/>
                <w:szCs w:val="26"/>
              </w:rPr>
            </w:pPr>
          </w:p>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800102203</w:t>
            </w:r>
          </w:p>
          <w:p w:rsidR="000675C2" w:rsidRPr="00E51DF3" w:rsidRDefault="000675C2" w:rsidP="00F55197">
            <w:pPr>
              <w:rPr>
                <w:rFonts w:ascii="Times New Roman" w:hAnsi="Times New Roman" w:cs="Times New Roman"/>
                <w:sz w:val="26"/>
                <w:szCs w:val="26"/>
              </w:rPr>
            </w:pP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c>
          <w:tcPr>
            <w:tcW w:w="438" w:type="pct"/>
            <w:shd w:val="clear" w:color="000000" w:fill="FFFFFF"/>
            <w:vAlign w:val="center"/>
          </w:tcPr>
          <w:p w:rsidR="000675C2" w:rsidRPr="00E51DF3" w:rsidRDefault="000675C2" w:rsidP="00F55197">
            <w:pPr>
              <w:jc w:val="center"/>
              <w:rPr>
                <w:rFonts w:ascii="Times New Roman" w:hAnsi="Times New Roman" w:cs="Times New Roman"/>
                <w:sz w:val="26"/>
                <w:szCs w:val="26"/>
              </w:rPr>
            </w:pPr>
          </w:p>
        </w:tc>
      </w:tr>
      <w:tr w:rsidR="000675C2" w:rsidRPr="00E51DF3" w:rsidTr="000675C2">
        <w:trPr>
          <w:trHeight w:val="345"/>
        </w:trPr>
        <w:tc>
          <w:tcPr>
            <w:tcW w:w="278" w:type="pct"/>
            <w:shd w:val="clear" w:color="000000" w:fill="FFFFFF"/>
            <w:vAlign w:val="center"/>
          </w:tcPr>
          <w:p w:rsidR="000675C2" w:rsidRPr="00E51DF3" w:rsidRDefault="000675C2" w:rsidP="000675C2">
            <w:pPr>
              <w:numPr>
                <w:ilvl w:val="0"/>
                <w:numId w:val="3"/>
              </w:numPr>
              <w:spacing w:after="0" w:line="240" w:lineRule="auto"/>
              <w:ind w:left="0" w:firstLine="0"/>
              <w:jc w:val="both"/>
              <w:rPr>
                <w:rFonts w:ascii="Times New Roman" w:hAnsi="Times New Roman" w:cs="Times New Roman"/>
                <w:sz w:val="26"/>
                <w:szCs w:val="26"/>
                <w:lang w:val="vi-VN"/>
              </w:rPr>
            </w:pPr>
          </w:p>
        </w:tc>
        <w:tc>
          <w:tcPr>
            <w:tcW w:w="2901" w:type="pct"/>
            <w:shd w:val="clear" w:color="auto" w:fill="auto"/>
            <w:noWrap/>
            <w:vAlign w:val="bottom"/>
          </w:tcPr>
          <w:p w:rsidR="000675C2" w:rsidRPr="00E51DF3" w:rsidRDefault="000675C2" w:rsidP="00F55197">
            <w:pPr>
              <w:jc w:val="both"/>
              <w:rPr>
                <w:rFonts w:ascii="Times New Roman" w:hAnsi="Times New Roman" w:cs="Times New Roman"/>
                <w:b/>
                <w:bCs/>
                <w:sz w:val="26"/>
                <w:szCs w:val="26"/>
                <w:lang w:val="vi-VN"/>
              </w:rPr>
            </w:pPr>
            <w:r w:rsidRPr="00E51DF3">
              <w:rPr>
                <w:rFonts w:ascii="Times New Roman" w:hAnsi="Times New Roman" w:cs="Times New Roman"/>
                <w:b/>
                <w:bCs/>
                <w:sz w:val="26"/>
                <w:szCs w:val="26"/>
                <w:lang w:val="vi-VN"/>
              </w:rPr>
              <w:t xml:space="preserve">Phương pháp định tính nâng cao: </w:t>
            </w:r>
            <w:r w:rsidRPr="00E51DF3">
              <w:rPr>
                <w:rFonts w:ascii="Times New Roman" w:hAnsi="Times New Roman" w:cs="Times New Roman"/>
                <w:sz w:val="26"/>
                <w:szCs w:val="26"/>
                <w:lang w:val="vi-VN"/>
              </w:rPr>
              <w:t xml:space="preserve">Môn học cung cấp cho học viên kiến thức tổng hợp về phương pháp luận nghiên cứu định tính, giúp học viên phân biệt và ứng dụng các thiết kế định tính khác nhau. Đồng thời, các kỹ năng thu thập số liệu định tính như phỏng vấn sâu, thảo luận nhóm trọng tâm, và quan sát của học viên sẽ được củng cố thông qua các bài thực hành của môn học. Đặc biệt, môn học tập trung vào việc nâng cao kĩ năng phân tích số liệu, viết và trình bày báo cáo định tính cho học viên. </w:t>
            </w:r>
          </w:p>
        </w:tc>
        <w:tc>
          <w:tcPr>
            <w:tcW w:w="784" w:type="pct"/>
            <w:shd w:val="clear" w:color="000000" w:fill="FFFFFF"/>
            <w:vAlign w:val="center"/>
          </w:tcPr>
          <w:p w:rsidR="000675C2" w:rsidRPr="00E51DF3" w:rsidRDefault="000675C2" w:rsidP="00F55197">
            <w:pPr>
              <w:rPr>
                <w:rFonts w:ascii="Times New Roman" w:hAnsi="Times New Roman" w:cs="Times New Roman"/>
                <w:sz w:val="26"/>
                <w:szCs w:val="26"/>
              </w:rPr>
            </w:pPr>
          </w:p>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800102303</w:t>
            </w:r>
          </w:p>
          <w:p w:rsidR="000675C2" w:rsidRPr="00E51DF3" w:rsidRDefault="000675C2" w:rsidP="00F55197">
            <w:pPr>
              <w:rPr>
                <w:rFonts w:ascii="Times New Roman" w:hAnsi="Times New Roman" w:cs="Times New Roman"/>
                <w:sz w:val="26"/>
                <w:szCs w:val="26"/>
              </w:rPr>
            </w:pP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c>
          <w:tcPr>
            <w:tcW w:w="438" w:type="pct"/>
            <w:shd w:val="clear" w:color="000000" w:fill="FFFFFF"/>
            <w:vAlign w:val="center"/>
          </w:tcPr>
          <w:p w:rsidR="000675C2" w:rsidRPr="00E51DF3" w:rsidRDefault="000675C2" w:rsidP="00F55197">
            <w:pPr>
              <w:jc w:val="center"/>
              <w:rPr>
                <w:rFonts w:ascii="Times New Roman" w:hAnsi="Times New Roman" w:cs="Times New Roman"/>
                <w:sz w:val="26"/>
                <w:szCs w:val="26"/>
              </w:rPr>
            </w:pPr>
          </w:p>
        </w:tc>
      </w:tr>
      <w:tr w:rsidR="000675C2" w:rsidRPr="00E51DF3" w:rsidTr="000675C2">
        <w:trPr>
          <w:trHeight w:val="345"/>
        </w:trPr>
        <w:tc>
          <w:tcPr>
            <w:tcW w:w="278" w:type="pct"/>
            <w:shd w:val="clear" w:color="000000" w:fill="FFFFFF"/>
            <w:vAlign w:val="center"/>
          </w:tcPr>
          <w:p w:rsidR="000675C2" w:rsidRPr="00E51DF3" w:rsidRDefault="000675C2" w:rsidP="000675C2">
            <w:pPr>
              <w:numPr>
                <w:ilvl w:val="0"/>
                <w:numId w:val="3"/>
              </w:numPr>
              <w:spacing w:after="0" w:line="240" w:lineRule="auto"/>
              <w:ind w:left="0" w:firstLine="0"/>
              <w:jc w:val="both"/>
              <w:rPr>
                <w:rFonts w:ascii="Times New Roman" w:hAnsi="Times New Roman" w:cs="Times New Roman"/>
                <w:sz w:val="26"/>
                <w:szCs w:val="26"/>
                <w:lang w:val="vi-VN"/>
              </w:rPr>
            </w:pPr>
          </w:p>
        </w:tc>
        <w:tc>
          <w:tcPr>
            <w:tcW w:w="2901" w:type="pct"/>
            <w:shd w:val="clear" w:color="auto" w:fill="auto"/>
            <w:noWrap/>
            <w:vAlign w:val="bottom"/>
          </w:tcPr>
          <w:p w:rsidR="000675C2" w:rsidRPr="00E51DF3" w:rsidRDefault="000675C2" w:rsidP="00F55197">
            <w:pPr>
              <w:jc w:val="both"/>
              <w:rPr>
                <w:rFonts w:ascii="Times New Roman" w:hAnsi="Times New Roman" w:cs="Times New Roman"/>
                <w:b/>
                <w:bCs/>
                <w:sz w:val="26"/>
                <w:szCs w:val="26"/>
                <w:lang w:val="fr-FR"/>
              </w:rPr>
            </w:pPr>
            <w:r w:rsidRPr="00E51DF3">
              <w:rPr>
                <w:rFonts w:ascii="Times New Roman" w:hAnsi="Times New Roman" w:cs="Times New Roman"/>
                <w:b/>
                <w:bCs/>
                <w:sz w:val="26"/>
                <w:szCs w:val="26"/>
                <w:lang w:val="vi-VN"/>
              </w:rPr>
              <w:t xml:space="preserve">Phòng chống thảm họa trong YTCC: </w:t>
            </w:r>
            <w:r w:rsidRPr="00E51DF3">
              <w:rPr>
                <w:rFonts w:ascii="Times New Roman" w:hAnsi="Times New Roman" w:cs="Times New Roman"/>
                <w:sz w:val="26"/>
                <w:szCs w:val="26"/>
                <w:lang w:val="vi-VN"/>
              </w:rPr>
              <w:t xml:space="preserve">Môn học sẽ cung cấp </w:t>
            </w:r>
            <w:r w:rsidRPr="00E51DF3">
              <w:rPr>
                <w:rFonts w:ascii="Times New Roman" w:hAnsi="Times New Roman" w:cs="Times New Roman"/>
                <w:sz w:val="26"/>
                <w:szCs w:val="26"/>
                <w:lang w:val="fr-FR"/>
              </w:rPr>
              <w:t>những kiến thức cơ bản về quản lý thảm họa nhằm nâng cao năng lực quản lý thảm họa của cán bộ y tế, góp phần giảm thiểu tác hại do thảm họa gây ra, bảo vệ sức khỏe của cộng đồng bị ảnh hưởng của thảm họa và của nhân dân nói chung.</w:t>
            </w:r>
          </w:p>
        </w:tc>
        <w:tc>
          <w:tcPr>
            <w:tcW w:w="784" w:type="pct"/>
            <w:shd w:val="clear" w:color="000000" w:fill="FFFFFF"/>
            <w:vAlign w:val="center"/>
          </w:tcPr>
          <w:p w:rsidR="000675C2" w:rsidRPr="00E51DF3" w:rsidRDefault="000675C2" w:rsidP="00F55197">
            <w:pPr>
              <w:rPr>
                <w:rFonts w:ascii="Times New Roman" w:hAnsi="Times New Roman" w:cs="Times New Roman"/>
                <w:sz w:val="26"/>
                <w:szCs w:val="26"/>
              </w:rPr>
            </w:pPr>
          </w:p>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800103303</w:t>
            </w:r>
          </w:p>
          <w:p w:rsidR="000675C2" w:rsidRPr="00E51DF3" w:rsidRDefault="000675C2" w:rsidP="00F55197">
            <w:pPr>
              <w:rPr>
                <w:rFonts w:ascii="Times New Roman" w:hAnsi="Times New Roman" w:cs="Times New Roman"/>
                <w:sz w:val="26"/>
                <w:szCs w:val="26"/>
                <w:lang w:val="fr-FR"/>
              </w:rPr>
            </w:pP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c>
          <w:tcPr>
            <w:tcW w:w="438"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r>
      <w:tr w:rsidR="000675C2" w:rsidRPr="00E51DF3" w:rsidTr="000675C2">
        <w:trPr>
          <w:trHeight w:val="345"/>
        </w:trPr>
        <w:tc>
          <w:tcPr>
            <w:tcW w:w="278" w:type="pct"/>
            <w:shd w:val="clear" w:color="000000" w:fill="FFFFFF"/>
            <w:vAlign w:val="center"/>
          </w:tcPr>
          <w:p w:rsidR="000675C2" w:rsidRPr="00E51DF3" w:rsidRDefault="000675C2" w:rsidP="000675C2">
            <w:pPr>
              <w:numPr>
                <w:ilvl w:val="0"/>
                <w:numId w:val="3"/>
              </w:numPr>
              <w:spacing w:after="0" w:line="240" w:lineRule="auto"/>
              <w:ind w:left="0" w:firstLine="0"/>
              <w:jc w:val="both"/>
              <w:rPr>
                <w:rFonts w:ascii="Times New Roman" w:hAnsi="Times New Roman" w:cs="Times New Roman"/>
                <w:sz w:val="26"/>
                <w:szCs w:val="26"/>
                <w:lang w:val="vi-VN"/>
              </w:rPr>
            </w:pPr>
          </w:p>
        </w:tc>
        <w:tc>
          <w:tcPr>
            <w:tcW w:w="2901" w:type="pct"/>
            <w:shd w:val="clear" w:color="auto" w:fill="auto"/>
            <w:noWrap/>
            <w:vAlign w:val="center"/>
          </w:tcPr>
          <w:p w:rsidR="000675C2" w:rsidRPr="00E51DF3" w:rsidRDefault="000675C2" w:rsidP="00F55197">
            <w:pPr>
              <w:jc w:val="both"/>
              <w:rPr>
                <w:rFonts w:ascii="Times New Roman" w:hAnsi="Times New Roman" w:cs="Times New Roman"/>
                <w:b/>
                <w:sz w:val="26"/>
                <w:szCs w:val="26"/>
                <w:lang w:val="vi-VN"/>
              </w:rPr>
            </w:pPr>
            <w:r w:rsidRPr="00E51DF3">
              <w:rPr>
                <w:rFonts w:ascii="Times New Roman" w:hAnsi="Times New Roman" w:cs="Times New Roman"/>
                <w:b/>
                <w:sz w:val="26"/>
                <w:szCs w:val="26"/>
                <w:lang w:val="vi-VN"/>
              </w:rPr>
              <w:t xml:space="preserve">Đại cương về kinh tế học và kinh tế y tế: </w:t>
            </w:r>
            <w:r w:rsidRPr="00E51DF3">
              <w:rPr>
                <w:rFonts w:ascii="Times New Roman" w:hAnsi="Times New Roman" w:cs="Times New Roman"/>
                <w:sz w:val="26"/>
                <w:szCs w:val="26"/>
                <w:lang w:val="vi-VN"/>
              </w:rPr>
              <w:t xml:space="preserve">Môn học có vai trò quan trọng trong việc cung cấp cho </w:t>
            </w:r>
            <w:r w:rsidRPr="00E51DF3">
              <w:rPr>
                <w:rFonts w:ascii="Times New Roman" w:hAnsi="Times New Roman" w:cs="Times New Roman"/>
                <w:sz w:val="26"/>
                <w:szCs w:val="26"/>
                <w:lang w:val="vi-VN"/>
              </w:rPr>
              <w:lastRenderedPageBreak/>
              <w:t>học viên lý thuyết nền tảng về kinh tế học và kinh tế y tế. Với các kiến thức và kĩ năng thu được từ môn học, học viên có khả năng giải thích được các khái niệm cơ bản của kinh tế học, phân tích được vai trò của các yếu tố kinh tế và nghiên cứu kinh tế và tài chính y tế trong quá trình hoạch định chính sách y tế, giải thích được kinh tế y tế có thể kết hợp với các lĩnh vực khác như thống kê y tế, dịch tễ học, khoa học xã hội, quản lý y tế, chính sách y tế…trong việc giải quyết các vấn đề y tế công cộng.</w:t>
            </w:r>
          </w:p>
        </w:tc>
        <w:tc>
          <w:tcPr>
            <w:tcW w:w="784" w:type="pct"/>
            <w:shd w:val="clear" w:color="000000" w:fill="FFFFFF"/>
            <w:vAlign w:val="center"/>
          </w:tcPr>
          <w:p w:rsidR="000675C2" w:rsidRPr="00E51DF3" w:rsidRDefault="000675C2" w:rsidP="00F55197">
            <w:pPr>
              <w:rPr>
                <w:rFonts w:ascii="Times New Roman" w:hAnsi="Times New Roman" w:cs="Times New Roman"/>
                <w:sz w:val="26"/>
                <w:szCs w:val="26"/>
              </w:rPr>
            </w:pPr>
          </w:p>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lastRenderedPageBreak/>
              <w:t>800101503</w:t>
            </w:r>
          </w:p>
          <w:p w:rsidR="000675C2" w:rsidRPr="00E51DF3" w:rsidRDefault="000675C2" w:rsidP="00F55197">
            <w:pPr>
              <w:rPr>
                <w:rFonts w:ascii="Times New Roman" w:hAnsi="Times New Roman" w:cs="Times New Roman"/>
                <w:sz w:val="26"/>
                <w:szCs w:val="26"/>
              </w:rPr>
            </w:pP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lastRenderedPageBreak/>
              <w:t>3</w:t>
            </w:r>
          </w:p>
        </w:tc>
        <w:tc>
          <w:tcPr>
            <w:tcW w:w="438"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r>
      <w:tr w:rsidR="000675C2" w:rsidRPr="00E51DF3" w:rsidTr="000675C2">
        <w:trPr>
          <w:trHeight w:val="345"/>
        </w:trPr>
        <w:tc>
          <w:tcPr>
            <w:tcW w:w="278" w:type="pct"/>
            <w:shd w:val="clear" w:color="000000" w:fill="FFFFFF"/>
            <w:vAlign w:val="center"/>
          </w:tcPr>
          <w:p w:rsidR="000675C2" w:rsidRPr="00E51DF3" w:rsidRDefault="000675C2" w:rsidP="000675C2">
            <w:pPr>
              <w:numPr>
                <w:ilvl w:val="0"/>
                <w:numId w:val="3"/>
              </w:numPr>
              <w:spacing w:after="0" w:line="240" w:lineRule="auto"/>
              <w:ind w:left="0" w:firstLine="0"/>
              <w:jc w:val="both"/>
              <w:rPr>
                <w:rFonts w:ascii="Times New Roman" w:hAnsi="Times New Roman" w:cs="Times New Roman"/>
                <w:sz w:val="26"/>
                <w:szCs w:val="26"/>
                <w:lang w:val="vi-VN"/>
              </w:rPr>
            </w:pPr>
          </w:p>
        </w:tc>
        <w:tc>
          <w:tcPr>
            <w:tcW w:w="2901" w:type="pct"/>
            <w:shd w:val="clear" w:color="auto" w:fill="auto"/>
            <w:noWrap/>
            <w:vAlign w:val="center"/>
          </w:tcPr>
          <w:p w:rsidR="000675C2" w:rsidRPr="00E51DF3" w:rsidRDefault="000675C2" w:rsidP="00F55197">
            <w:pPr>
              <w:jc w:val="both"/>
              <w:rPr>
                <w:rFonts w:ascii="Times New Roman" w:hAnsi="Times New Roman" w:cs="Times New Roman"/>
                <w:b/>
                <w:sz w:val="26"/>
                <w:szCs w:val="26"/>
                <w:lang w:val="vi-VN"/>
              </w:rPr>
            </w:pPr>
            <w:r w:rsidRPr="00E51DF3">
              <w:rPr>
                <w:rFonts w:ascii="Times New Roman" w:hAnsi="Times New Roman" w:cs="Times New Roman"/>
                <w:b/>
                <w:sz w:val="26"/>
                <w:szCs w:val="26"/>
                <w:lang w:val="vi-VN"/>
              </w:rPr>
              <w:t xml:space="preserve">Tài chính y tế: </w:t>
            </w:r>
            <w:r w:rsidRPr="00E51DF3">
              <w:rPr>
                <w:rFonts w:ascii="Times New Roman" w:hAnsi="Times New Roman" w:cs="Times New Roman"/>
                <w:sz w:val="26"/>
                <w:szCs w:val="26"/>
                <w:lang w:val="vi-VN"/>
              </w:rPr>
              <w:t>Môn học đóng vai trò quan trọng trong việc cung cấp các khái niệm cơ bản về tài chính y tế và quản lý tài chính y tế. Với các kiến thức được trang bị từ môn học, học viên có thể phân tích được các chức năng cơ bản của hệ thống tài chính y tế, các tiêu chí đánh giá hệ thống tài chính y tế, đặc điểm của các mô hình tài chính trên thế giới và tại Việt Nam, và ảnh hưởng của các phương thức thanh toán cho nhà cung cấp dịch vụ đến các vấn đề công bằng, chất lượng và hiệu quả.</w:t>
            </w:r>
          </w:p>
        </w:tc>
        <w:tc>
          <w:tcPr>
            <w:tcW w:w="784" w:type="pct"/>
            <w:shd w:val="clear" w:color="000000" w:fill="FFFFFF"/>
            <w:vAlign w:val="center"/>
          </w:tcPr>
          <w:p w:rsidR="000675C2" w:rsidRPr="00E51DF3" w:rsidRDefault="000675C2" w:rsidP="00F55197">
            <w:pPr>
              <w:rPr>
                <w:rFonts w:ascii="Times New Roman" w:hAnsi="Times New Roman" w:cs="Times New Roman"/>
                <w:sz w:val="26"/>
                <w:szCs w:val="26"/>
              </w:rPr>
            </w:pPr>
          </w:p>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800101603</w:t>
            </w:r>
          </w:p>
          <w:p w:rsidR="000675C2" w:rsidRPr="00E51DF3" w:rsidRDefault="000675C2" w:rsidP="00F55197">
            <w:pPr>
              <w:rPr>
                <w:rFonts w:ascii="Times New Roman" w:hAnsi="Times New Roman" w:cs="Times New Roman"/>
                <w:sz w:val="26"/>
                <w:szCs w:val="26"/>
              </w:rPr>
            </w:pP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c>
          <w:tcPr>
            <w:tcW w:w="438"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r>
      <w:tr w:rsidR="000675C2" w:rsidRPr="00E51DF3" w:rsidTr="000675C2">
        <w:trPr>
          <w:trHeight w:val="345"/>
        </w:trPr>
        <w:tc>
          <w:tcPr>
            <w:tcW w:w="278" w:type="pct"/>
            <w:shd w:val="clear" w:color="000000" w:fill="FFFFFF"/>
            <w:vAlign w:val="center"/>
          </w:tcPr>
          <w:p w:rsidR="000675C2" w:rsidRPr="00E51DF3" w:rsidRDefault="000675C2" w:rsidP="000675C2">
            <w:pPr>
              <w:numPr>
                <w:ilvl w:val="0"/>
                <w:numId w:val="3"/>
              </w:numPr>
              <w:spacing w:after="0" w:line="240" w:lineRule="auto"/>
              <w:ind w:left="0" w:firstLine="0"/>
              <w:jc w:val="both"/>
              <w:rPr>
                <w:rFonts w:ascii="Times New Roman" w:hAnsi="Times New Roman" w:cs="Times New Roman"/>
                <w:sz w:val="26"/>
                <w:szCs w:val="26"/>
                <w:lang w:val="vi-VN"/>
              </w:rPr>
            </w:pPr>
          </w:p>
        </w:tc>
        <w:tc>
          <w:tcPr>
            <w:tcW w:w="2901" w:type="pct"/>
            <w:shd w:val="clear" w:color="auto" w:fill="auto"/>
            <w:noWrap/>
            <w:vAlign w:val="center"/>
          </w:tcPr>
          <w:p w:rsidR="000675C2" w:rsidRPr="00E51DF3" w:rsidRDefault="000675C2" w:rsidP="00F55197">
            <w:pPr>
              <w:jc w:val="both"/>
              <w:rPr>
                <w:rFonts w:ascii="Times New Roman" w:hAnsi="Times New Roman" w:cs="Times New Roman"/>
                <w:b/>
                <w:sz w:val="26"/>
                <w:szCs w:val="26"/>
                <w:lang w:val="vi-VN"/>
              </w:rPr>
            </w:pPr>
            <w:r w:rsidRPr="00E51DF3">
              <w:rPr>
                <w:rFonts w:ascii="Times New Roman" w:hAnsi="Times New Roman" w:cs="Times New Roman"/>
                <w:b/>
                <w:sz w:val="26"/>
                <w:szCs w:val="26"/>
                <w:lang w:val="vi-VN"/>
              </w:rPr>
              <w:t xml:space="preserve">Đánh giá kinh tế y tế: </w:t>
            </w:r>
            <w:r w:rsidRPr="00E51DF3">
              <w:rPr>
                <w:rFonts w:ascii="Times New Roman" w:hAnsi="Times New Roman" w:cs="Times New Roman"/>
                <w:sz w:val="26"/>
                <w:szCs w:val="26"/>
                <w:lang w:val="vi-VN"/>
              </w:rPr>
              <w:t>Môn học có vai trò quan trọng trong việc cung cấp cho học viên lý thuyết và thực hành các phương pháp đánh giá kinh tế y tế, các bước thực hiện nghiên cứu đánh giá kinh tế y tế, phương pháp đo lường chi phí và hiệu quả, các kỹ thuật mô hình hóa, phân tích độ nhạy và tính không chắc chắn… Với các kiến thức và kĩ năng được trang bị từ môn học này, học viên có khả năng tham gia thiết kế nghiên cứu, thu thập số liệu, áp dụng kĩ thuật mô hình hóa, phiên giải và trình bày được các kết quả của các nghiên cứu đánh giá kinh tế y tế.</w:t>
            </w:r>
          </w:p>
        </w:tc>
        <w:tc>
          <w:tcPr>
            <w:tcW w:w="784" w:type="pct"/>
            <w:shd w:val="clear" w:color="000000" w:fill="FFFFFF"/>
            <w:vAlign w:val="center"/>
          </w:tcPr>
          <w:p w:rsidR="000675C2" w:rsidRPr="00E51DF3" w:rsidRDefault="000675C2" w:rsidP="00F55197">
            <w:pPr>
              <w:rPr>
                <w:rFonts w:ascii="Times New Roman" w:hAnsi="Times New Roman" w:cs="Times New Roman"/>
                <w:sz w:val="26"/>
                <w:szCs w:val="26"/>
              </w:rPr>
            </w:pPr>
          </w:p>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800101704</w:t>
            </w:r>
          </w:p>
          <w:p w:rsidR="000675C2" w:rsidRPr="00E51DF3" w:rsidRDefault="000675C2" w:rsidP="00F55197">
            <w:pPr>
              <w:rPr>
                <w:rFonts w:ascii="Times New Roman" w:hAnsi="Times New Roman" w:cs="Times New Roman"/>
                <w:sz w:val="26"/>
                <w:szCs w:val="26"/>
              </w:rPr>
            </w:pP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4</w:t>
            </w:r>
          </w:p>
        </w:tc>
        <w:tc>
          <w:tcPr>
            <w:tcW w:w="438" w:type="pct"/>
            <w:shd w:val="clear" w:color="000000" w:fill="FFFFFF"/>
            <w:vAlign w:val="center"/>
          </w:tcPr>
          <w:p w:rsidR="000675C2" w:rsidRPr="00E51DF3" w:rsidRDefault="000675C2" w:rsidP="00F55197">
            <w:pPr>
              <w:tabs>
                <w:tab w:val="left" w:pos="378"/>
              </w:tabs>
              <w:jc w:val="center"/>
              <w:rPr>
                <w:rFonts w:ascii="Times New Roman" w:hAnsi="Times New Roman" w:cs="Times New Roman"/>
                <w:sz w:val="26"/>
                <w:szCs w:val="26"/>
              </w:rPr>
            </w:pPr>
            <w:r w:rsidRPr="00E51DF3">
              <w:rPr>
                <w:rFonts w:ascii="Times New Roman" w:hAnsi="Times New Roman" w:cs="Times New Roman"/>
                <w:sz w:val="26"/>
                <w:szCs w:val="26"/>
              </w:rPr>
              <w:t>4</w:t>
            </w:r>
          </w:p>
        </w:tc>
      </w:tr>
      <w:tr w:rsidR="000675C2" w:rsidRPr="00E51DF3" w:rsidTr="000675C2">
        <w:trPr>
          <w:trHeight w:val="345"/>
        </w:trPr>
        <w:tc>
          <w:tcPr>
            <w:tcW w:w="278" w:type="pct"/>
            <w:shd w:val="clear" w:color="000000" w:fill="FFFFFF"/>
            <w:vAlign w:val="center"/>
          </w:tcPr>
          <w:p w:rsidR="000675C2" w:rsidRPr="00E51DF3" w:rsidRDefault="000675C2" w:rsidP="000675C2">
            <w:pPr>
              <w:numPr>
                <w:ilvl w:val="0"/>
                <w:numId w:val="3"/>
              </w:numPr>
              <w:spacing w:after="0" w:line="240" w:lineRule="auto"/>
              <w:ind w:left="0" w:firstLine="0"/>
              <w:jc w:val="both"/>
              <w:rPr>
                <w:rFonts w:ascii="Times New Roman" w:hAnsi="Times New Roman" w:cs="Times New Roman"/>
                <w:sz w:val="26"/>
                <w:szCs w:val="26"/>
              </w:rPr>
            </w:pPr>
          </w:p>
        </w:tc>
        <w:tc>
          <w:tcPr>
            <w:tcW w:w="2901" w:type="pct"/>
            <w:shd w:val="clear" w:color="auto" w:fill="auto"/>
            <w:noWrap/>
            <w:vAlign w:val="bottom"/>
          </w:tcPr>
          <w:p w:rsidR="000675C2" w:rsidRPr="00E51DF3" w:rsidRDefault="000675C2" w:rsidP="00F55197">
            <w:pPr>
              <w:jc w:val="both"/>
              <w:rPr>
                <w:rFonts w:ascii="Times New Roman" w:hAnsi="Times New Roman" w:cs="Times New Roman"/>
                <w:b/>
                <w:bCs/>
                <w:sz w:val="26"/>
                <w:szCs w:val="26"/>
                <w:lang w:val="es-ES_tradnl"/>
              </w:rPr>
            </w:pPr>
            <w:r w:rsidRPr="00E51DF3">
              <w:rPr>
                <w:rFonts w:ascii="Times New Roman" w:hAnsi="Times New Roman" w:cs="Times New Roman"/>
                <w:b/>
                <w:sz w:val="26"/>
                <w:szCs w:val="26"/>
                <w:lang w:val="pl-PL"/>
              </w:rPr>
              <w:t>Đánh giá</w:t>
            </w:r>
            <w:r w:rsidRPr="00E51DF3">
              <w:rPr>
                <w:rFonts w:ascii="Times New Roman" w:hAnsi="Times New Roman" w:cs="Times New Roman"/>
                <w:b/>
                <w:sz w:val="26"/>
                <w:szCs w:val="26"/>
                <w:lang w:val="vi-VN"/>
              </w:rPr>
              <w:t xml:space="preserve"> </w:t>
            </w:r>
            <w:r w:rsidRPr="00E51DF3">
              <w:rPr>
                <w:rFonts w:ascii="Times New Roman" w:hAnsi="Times New Roman" w:cs="Times New Roman"/>
                <w:b/>
                <w:sz w:val="26"/>
                <w:szCs w:val="26"/>
                <w:lang w:val="pl-PL"/>
              </w:rPr>
              <w:t>và quản lý nguy cơ sức khỏe môi trường</w:t>
            </w:r>
            <w:r w:rsidRPr="00E51DF3">
              <w:rPr>
                <w:rFonts w:ascii="Times New Roman" w:hAnsi="Times New Roman" w:cs="Times New Roman"/>
                <w:b/>
                <w:sz w:val="26"/>
                <w:szCs w:val="26"/>
                <w:lang w:val="vi-VN"/>
              </w:rPr>
              <w:t xml:space="preserve"> (SKMT)</w:t>
            </w:r>
            <w:r w:rsidRPr="00E51DF3">
              <w:rPr>
                <w:rFonts w:ascii="Times New Roman" w:hAnsi="Times New Roman" w:cs="Times New Roman"/>
                <w:b/>
                <w:sz w:val="26"/>
                <w:szCs w:val="26"/>
                <w:lang w:val="pl-PL"/>
              </w:rPr>
              <w:t xml:space="preserve">: </w:t>
            </w:r>
            <w:r w:rsidRPr="00E51DF3">
              <w:rPr>
                <w:rFonts w:ascii="Times New Roman" w:hAnsi="Times New Roman" w:cs="Times New Roman"/>
                <w:sz w:val="26"/>
                <w:szCs w:val="26"/>
                <w:lang w:val="es-ES_tradnl"/>
              </w:rPr>
              <w:t xml:space="preserve">Đánh giá nguy cơ SKMT giúp đưa ra các thông tin thực tế và khoa học nhất về các nguy cơ sức khoẻ để định hướng công tác truyền thông nguy cơ và để các nhà quản lý xem xét đưa ra các quyết định quản lý nguy cơ SKMT nhằm bảo vệ sức khỏe cộng đồng. Môn học sẽ góp phần đáp ứng một số chuẩn đầu ra của ThS.YTCC định hướng SKMT. Mục tiêu của môn học nhằm cung </w:t>
            </w:r>
            <w:r w:rsidRPr="00E51DF3">
              <w:rPr>
                <w:rFonts w:ascii="Times New Roman" w:hAnsi="Times New Roman" w:cs="Times New Roman"/>
                <w:sz w:val="26"/>
                <w:szCs w:val="26"/>
                <w:lang w:val="es-ES_tradnl"/>
              </w:rPr>
              <w:lastRenderedPageBreak/>
              <w:t>cấp cho học viên các kiến thức và kỹ năng cần thiết để có thể hiểu và áp dụng phương pháp đánh giá nguy cơ SKMT trong thực tế</w:t>
            </w:r>
            <w:r w:rsidRPr="00E51DF3">
              <w:rPr>
                <w:rFonts w:ascii="Times New Roman" w:hAnsi="Times New Roman" w:cs="Times New Roman"/>
                <w:sz w:val="26"/>
                <w:szCs w:val="26"/>
                <w:lang w:val="vi-VN"/>
              </w:rPr>
              <w:t>, góp phần truyền thông và quản lý nguy cơ SKMT dựa trên bằng chứng</w:t>
            </w:r>
            <w:r w:rsidRPr="00E51DF3">
              <w:rPr>
                <w:rFonts w:ascii="Times New Roman" w:hAnsi="Times New Roman" w:cs="Times New Roman"/>
                <w:sz w:val="26"/>
                <w:szCs w:val="26"/>
                <w:lang w:val="es-ES_tradnl"/>
              </w:rPr>
              <w:t>.</w:t>
            </w:r>
          </w:p>
        </w:tc>
        <w:tc>
          <w:tcPr>
            <w:tcW w:w="784" w:type="pct"/>
            <w:shd w:val="clear" w:color="000000" w:fill="FFFFFF"/>
            <w:vAlign w:val="center"/>
          </w:tcPr>
          <w:p w:rsidR="000675C2" w:rsidRPr="00E51DF3" w:rsidRDefault="000675C2" w:rsidP="00F55197">
            <w:pPr>
              <w:rPr>
                <w:rFonts w:ascii="Times New Roman" w:hAnsi="Times New Roman" w:cs="Times New Roman"/>
                <w:sz w:val="26"/>
                <w:szCs w:val="26"/>
              </w:rPr>
            </w:pPr>
          </w:p>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800103403</w:t>
            </w:r>
          </w:p>
          <w:p w:rsidR="000675C2" w:rsidRPr="00E51DF3" w:rsidRDefault="000675C2" w:rsidP="00F55197">
            <w:pPr>
              <w:rPr>
                <w:rFonts w:ascii="Times New Roman" w:hAnsi="Times New Roman" w:cs="Times New Roman"/>
                <w:sz w:val="26"/>
                <w:szCs w:val="26"/>
                <w:lang w:val="fr-FR"/>
              </w:rPr>
            </w:pP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c>
          <w:tcPr>
            <w:tcW w:w="438"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r>
      <w:tr w:rsidR="000675C2" w:rsidRPr="00E51DF3" w:rsidTr="000675C2">
        <w:trPr>
          <w:trHeight w:val="345"/>
        </w:trPr>
        <w:tc>
          <w:tcPr>
            <w:tcW w:w="278" w:type="pct"/>
            <w:shd w:val="clear" w:color="000000" w:fill="FFFFFF"/>
            <w:vAlign w:val="center"/>
          </w:tcPr>
          <w:p w:rsidR="000675C2" w:rsidRPr="00E51DF3" w:rsidRDefault="000675C2" w:rsidP="000675C2">
            <w:pPr>
              <w:numPr>
                <w:ilvl w:val="0"/>
                <w:numId w:val="3"/>
              </w:numPr>
              <w:spacing w:after="0" w:line="240" w:lineRule="auto"/>
              <w:ind w:left="0" w:firstLine="0"/>
              <w:jc w:val="both"/>
              <w:rPr>
                <w:rFonts w:ascii="Times New Roman" w:hAnsi="Times New Roman" w:cs="Times New Roman"/>
                <w:sz w:val="26"/>
                <w:szCs w:val="26"/>
              </w:rPr>
            </w:pPr>
          </w:p>
        </w:tc>
        <w:tc>
          <w:tcPr>
            <w:tcW w:w="2901" w:type="pct"/>
            <w:shd w:val="clear" w:color="auto" w:fill="auto"/>
            <w:noWrap/>
            <w:vAlign w:val="center"/>
          </w:tcPr>
          <w:p w:rsidR="000675C2" w:rsidRPr="00E51DF3" w:rsidRDefault="000675C2" w:rsidP="00F55197">
            <w:pPr>
              <w:jc w:val="both"/>
              <w:rPr>
                <w:rFonts w:ascii="Times New Roman" w:hAnsi="Times New Roman" w:cs="Times New Roman"/>
                <w:b/>
                <w:sz w:val="26"/>
                <w:szCs w:val="26"/>
              </w:rPr>
            </w:pPr>
            <w:r w:rsidRPr="00E51DF3">
              <w:rPr>
                <w:rFonts w:ascii="Times New Roman" w:hAnsi="Times New Roman" w:cs="Times New Roman"/>
                <w:b/>
                <w:sz w:val="26"/>
                <w:szCs w:val="26"/>
              </w:rPr>
              <w:t xml:space="preserve">Biến đổi khí hậu và sức khỏe: </w:t>
            </w:r>
            <w:r w:rsidRPr="00E51DF3">
              <w:rPr>
                <w:rFonts w:ascii="Times New Roman" w:hAnsi="Times New Roman" w:cs="Times New Roman"/>
                <w:sz w:val="26"/>
                <w:szCs w:val="26"/>
              </w:rPr>
              <w:t>Biến đổi khí hậu được xem là một thách thức ở quy mô toàn cầu và Việt Nam được đánh giá là một trong 5 quốc gia dễ bị tổn thương nhất dưới tác động của biến đổi khí hậu và mực nước biển dâng. Khoá học sẽ góp phần đáp ứng một số chuẩn đầu ra của Ths. YTCC định hướng SKMT. Mục tiêu của khoá học nhằm cung cấp kiến thức và xây dựng kỹ năng giúp học viên áp dụng cách tiếp cận liên ngành để xác định, đánh giá tác động của biến đổi khí hậu, đánh giá tính dễ bị tổn thương và năng lực thích ứng của ngành y tế cũng như đưa ra các giải pháp ứng phó với những tác động của biến đổi khí hậu ở các cấp.</w:t>
            </w:r>
          </w:p>
        </w:tc>
        <w:tc>
          <w:tcPr>
            <w:tcW w:w="784" w:type="pct"/>
            <w:shd w:val="clear" w:color="000000" w:fill="FFFFFF"/>
            <w:vAlign w:val="center"/>
          </w:tcPr>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800103503</w:t>
            </w: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c>
          <w:tcPr>
            <w:tcW w:w="438"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r>
      <w:tr w:rsidR="000675C2" w:rsidRPr="00E51DF3" w:rsidTr="000675C2">
        <w:trPr>
          <w:trHeight w:val="345"/>
        </w:trPr>
        <w:tc>
          <w:tcPr>
            <w:tcW w:w="278" w:type="pct"/>
            <w:shd w:val="clear" w:color="000000" w:fill="FFFFFF"/>
            <w:vAlign w:val="center"/>
          </w:tcPr>
          <w:p w:rsidR="000675C2" w:rsidRPr="00E51DF3" w:rsidRDefault="000675C2" w:rsidP="000675C2">
            <w:pPr>
              <w:numPr>
                <w:ilvl w:val="0"/>
                <w:numId w:val="3"/>
              </w:numPr>
              <w:spacing w:after="0" w:line="240" w:lineRule="auto"/>
              <w:ind w:left="0" w:firstLine="0"/>
              <w:jc w:val="both"/>
              <w:rPr>
                <w:rFonts w:ascii="Times New Roman" w:hAnsi="Times New Roman" w:cs="Times New Roman"/>
                <w:sz w:val="26"/>
                <w:szCs w:val="26"/>
              </w:rPr>
            </w:pPr>
          </w:p>
        </w:tc>
        <w:tc>
          <w:tcPr>
            <w:tcW w:w="2901" w:type="pct"/>
            <w:shd w:val="clear" w:color="auto" w:fill="auto"/>
            <w:noWrap/>
            <w:vAlign w:val="center"/>
          </w:tcPr>
          <w:p w:rsidR="000675C2" w:rsidRPr="00E51DF3" w:rsidRDefault="000675C2" w:rsidP="00F55197">
            <w:pPr>
              <w:jc w:val="both"/>
              <w:rPr>
                <w:rFonts w:ascii="Times New Roman" w:hAnsi="Times New Roman" w:cs="Times New Roman"/>
                <w:b/>
                <w:sz w:val="26"/>
                <w:szCs w:val="26"/>
                <w:lang w:val="es-ES_tradnl"/>
              </w:rPr>
            </w:pPr>
            <w:r w:rsidRPr="00E51DF3">
              <w:rPr>
                <w:rFonts w:ascii="Times New Roman" w:hAnsi="Times New Roman" w:cs="Times New Roman"/>
                <w:b/>
                <w:sz w:val="26"/>
                <w:szCs w:val="26"/>
                <w:lang w:val="pl-PL"/>
              </w:rPr>
              <w:t>Giám sát vệ sinh, chất lượng nước ăn uống và sinh hoạt</w:t>
            </w:r>
            <w:r w:rsidRPr="00E51DF3">
              <w:rPr>
                <w:rFonts w:ascii="Times New Roman" w:hAnsi="Times New Roman" w:cs="Times New Roman"/>
                <w:sz w:val="26"/>
                <w:szCs w:val="26"/>
                <w:lang w:val="pl-PL"/>
              </w:rPr>
              <w:t>: G</w:t>
            </w:r>
            <w:r w:rsidRPr="00E51DF3">
              <w:rPr>
                <w:rFonts w:ascii="Times New Roman" w:hAnsi="Times New Roman" w:cs="Times New Roman"/>
                <w:sz w:val="26"/>
                <w:szCs w:val="26"/>
                <w:lang w:val="es-ES_tradnl"/>
              </w:rPr>
              <w:t>iám sát vệ sinh, chất lượng nước ăn uống và sinh hoạt là một năng lực thiết yếu của cán bộ công tác trong lĩnh vực SKMT. Môn học sẽ góp phần đáp ứng một số chuẩn đầu ra của Ths. YTCC định hướng SKMT thông qua việc cung cấp cho học viên các kiến thức và kỹ năng cần thiết về giám sát vệ sinh, chất lượng nước ăn uống và sinh hoạt</w:t>
            </w:r>
            <w:r w:rsidRPr="00E51DF3">
              <w:rPr>
                <w:rFonts w:ascii="Times New Roman" w:hAnsi="Times New Roman" w:cs="Times New Roman"/>
                <w:sz w:val="26"/>
                <w:szCs w:val="26"/>
                <w:lang w:val="vi-VN"/>
              </w:rPr>
              <w:t xml:space="preserve"> theo </w:t>
            </w:r>
            <w:r w:rsidRPr="00E51DF3">
              <w:rPr>
                <w:rFonts w:ascii="Times New Roman" w:hAnsi="Times New Roman" w:cs="Times New Roman"/>
                <w:iCs/>
                <w:sz w:val="26"/>
                <w:szCs w:val="26"/>
                <w:lang w:val="es-ES_tradnl"/>
              </w:rPr>
              <w:t>văn bản quy phạm pháp luật hiện hành của Việt Nam</w:t>
            </w:r>
            <w:r w:rsidRPr="00E51DF3">
              <w:rPr>
                <w:rFonts w:ascii="Times New Roman" w:hAnsi="Times New Roman" w:cs="Times New Roman"/>
                <w:sz w:val="26"/>
                <w:szCs w:val="26"/>
                <w:lang w:val="es-ES_tradnl"/>
              </w:rPr>
              <w:t>. Ngoài ra môn học cũng cung cấp kiến thức và kỹ năng để phiên giải, tham vấn, chia sẻ các kết quả về chất lượng nước tới các bên liên quan.</w:t>
            </w:r>
          </w:p>
        </w:tc>
        <w:tc>
          <w:tcPr>
            <w:tcW w:w="784" w:type="pct"/>
            <w:shd w:val="clear" w:color="000000" w:fill="FFFFFF"/>
            <w:vAlign w:val="center"/>
          </w:tcPr>
          <w:p w:rsidR="000675C2" w:rsidRPr="00E51DF3" w:rsidRDefault="000675C2" w:rsidP="00F55197">
            <w:pPr>
              <w:rPr>
                <w:rFonts w:ascii="Times New Roman" w:hAnsi="Times New Roman" w:cs="Times New Roman"/>
                <w:sz w:val="26"/>
                <w:szCs w:val="26"/>
              </w:rPr>
            </w:pPr>
          </w:p>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800103603</w:t>
            </w:r>
          </w:p>
          <w:p w:rsidR="000675C2" w:rsidRPr="00E51DF3" w:rsidRDefault="000675C2" w:rsidP="00F55197">
            <w:pPr>
              <w:rPr>
                <w:rFonts w:ascii="Times New Roman" w:hAnsi="Times New Roman" w:cs="Times New Roman"/>
                <w:sz w:val="26"/>
                <w:szCs w:val="26"/>
              </w:rPr>
            </w:pP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c>
          <w:tcPr>
            <w:tcW w:w="438"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r>
      <w:tr w:rsidR="000675C2" w:rsidRPr="00E51DF3" w:rsidTr="000675C2">
        <w:trPr>
          <w:trHeight w:val="345"/>
        </w:trPr>
        <w:tc>
          <w:tcPr>
            <w:tcW w:w="278" w:type="pct"/>
            <w:shd w:val="clear" w:color="000000" w:fill="FFFFFF"/>
            <w:vAlign w:val="center"/>
          </w:tcPr>
          <w:p w:rsidR="000675C2" w:rsidRPr="00E51DF3" w:rsidRDefault="000675C2" w:rsidP="000675C2">
            <w:pPr>
              <w:numPr>
                <w:ilvl w:val="0"/>
                <w:numId w:val="3"/>
              </w:numPr>
              <w:spacing w:after="0" w:line="240" w:lineRule="auto"/>
              <w:ind w:left="0" w:firstLine="0"/>
              <w:jc w:val="both"/>
              <w:rPr>
                <w:rFonts w:ascii="Times New Roman" w:hAnsi="Times New Roman" w:cs="Times New Roman"/>
                <w:sz w:val="26"/>
                <w:szCs w:val="26"/>
              </w:rPr>
            </w:pPr>
          </w:p>
        </w:tc>
        <w:tc>
          <w:tcPr>
            <w:tcW w:w="2901" w:type="pct"/>
            <w:shd w:val="clear" w:color="auto" w:fill="auto"/>
            <w:noWrap/>
            <w:vAlign w:val="bottom"/>
          </w:tcPr>
          <w:p w:rsidR="000675C2" w:rsidRPr="00E51DF3" w:rsidRDefault="000675C2" w:rsidP="00F55197">
            <w:pPr>
              <w:jc w:val="both"/>
              <w:rPr>
                <w:rFonts w:ascii="Times New Roman" w:hAnsi="Times New Roman" w:cs="Times New Roman"/>
                <w:bCs/>
                <w:sz w:val="26"/>
                <w:szCs w:val="26"/>
              </w:rPr>
            </w:pPr>
            <w:r w:rsidRPr="00E51DF3">
              <w:rPr>
                <w:rFonts w:ascii="Times New Roman" w:hAnsi="Times New Roman" w:cs="Times New Roman"/>
                <w:b/>
                <w:sz w:val="26"/>
                <w:szCs w:val="26"/>
                <w:lang w:val="es-ES_tradnl"/>
              </w:rPr>
              <w:t>An toàn vệ sinh lao động trong các cơ sở y tế:</w:t>
            </w:r>
            <w:r w:rsidRPr="00E51DF3">
              <w:rPr>
                <w:rFonts w:ascii="Times New Roman" w:hAnsi="Times New Roman" w:cs="Times New Roman"/>
                <w:sz w:val="26"/>
                <w:szCs w:val="26"/>
                <w:lang w:val="es-ES_tradnl"/>
              </w:rPr>
              <w:t xml:space="preserve"> Môn học nhằm củng cố và trang bị cho học viên những thông tin kiến thức, kỹ năng cơ bản, cập nhật về an toàn vệ sinh lao động trong các cơ sở y tế,có khả năng phát hiện các yếu tố tác hại nghề nghiệp trong môi trường lao động và góp phần bảo vệ sức khỏe cho đội ngũ cán bộ làm công tác chăm sóc sức khỏe nhân dân</w:t>
            </w:r>
          </w:p>
        </w:tc>
        <w:tc>
          <w:tcPr>
            <w:tcW w:w="784" w:type="pct"/>
            <w:shd w:val="clear" w:color="000000" w:fill="FFFFFF"/>
            <w:vAlign w:val="center"/>
          </w:tcPr>
          <w:p w:rsidR="000675C2" w:rsidRPr="00E51DF3" w:rsidRDefault="000675C2" w:rsidP="00F55197">
            <w:pPr>
              <w:rPr>
                <w:rFonts w:ascii="Times New Roman" w:hAnsi="Times New Roman" w:cs="Times New Roman"/>
                <w:sz w:val="26"/>
                <w:szCs w:val="26"/>
                <w:lang w:val="fr-FR"/>
              </w:rPr>
            </w:pPr>
            <w:r w:rsidRPr="00E51DF3">
              <w:rPr>
                <w:rFonts w:ascii="Times New Roman" w:hAnsi="Times New Roman" w:cs="Times New Roman"/>
                <w:sz w:val="26"/>
                <w:szCs w:val="26"/>
                <w:lang w:val="fr-FR"/>
              </w:rPr>
              <w:t>800104103</w:t>
            </w: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c>
          <w:tcPr>
            <w:tcW w:w="438"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r>
      <w:tr w:rsidR="000675C2" w:rsidRPr="00E51DF3" w:rsidTr="00BA25E7">
        <w:trPr>
          <w:trHeight w:val="345"/>
        </w:trPr>
        <w:tc>
          <w:tcPr>
            <w:tcW w:w="278" w:type="pct"/>
            <w:shd w:val="clear" w:color="000000" w:fill="FFFFFF"/>
            <w:vAlign w:val="center"/>
          </w:tcPr>
          <w:p w:rsidR="000675C2" w:rsidRPr="00E51DF3" w:rsidRDefault="000675C2" w:rsidP="000675C2">
            <w:pPr>
              <w:numPr>
                <w:ilvl w:val="0"/>
                <w:numId w:val="3"/>
              </w:numPr>
              <w:spacing w:after="0" w:line="240" w:lineRule="auto"/>
              <w:ind w:left="0" w:firstLine="0"/>
              <w:jc w:val="both"/>
              <w:rPr>
                <w:rFonts w:ascii="Times New Roman" w:hAnsi="Times New Roman" w:cs="Times New Roman"/>
                <w:sz w:val="26"/>
                <w:szCs w:val="26"/>
              </w:rPr>
            </w:pPr>
          </w:p>
        </w:tc>
        <w:tc>
          <w:tcPr>
            <w:tcW w:w="2901" w:type="pct"/>
            <w:shd w:val="clear" w:color="auto" w:fill="auto"/>
            <w:noWrap/>
            <w:vAlign w:val="bottom"/>
          </w:tcPr>
          <w:p w:rsidR="000675C2" w:rsidRPr="00E51DF3" w:rsidRDefault="000675C2" w:rsidP="00F55197">
            <w:pPr>
              <w:jc w:val="both"/>
              <w:rPr>
                <w:rFonts w:ascii="Times New Roman" w:hAnsi="Times New Roman" w:cs="Times New Roman"/>
                <w:b/>
                <w:bCs/>
                <w:sz w:val="26"/>
                <w:szCs w:val="26"/>
                <w:lang w:val="es-ES_tradnl"/>
              </w:rPr>
            </w:pPr>
            <w:r w:rsidRPr="00E51DF3">
              <w:rPr>
                <w:rFonts w:ascii="Times New Roman" w:hAnsi="Times New Roman" w:cs="Times New Roman"/>
                <w:b/>
                <w:sz w:val="26"/>
                <w:szCs w:val="26"/>
                <w:lang w:val="es-ES_tradnl"/>
              </w:rPr>
              <w:t>Một sức khỏe và sức khỏe sinh thái:</w:t>
            </w:r>
            <w:r w:rsidRPr="00E51DF3">
              <w:rPr>
                <w:rFonts w:ascii="Times New Roman" w:hAnsi="Times New Roman" w:cs="Times New Roman"/>
                <w:sz w:val="26"/>
                <w:szCs w:val="26"/>
                <w:lang w:val="es-ES_tradnl"/>
              </w:rPr>
              <w:t xml:space="preserve"> Nội dung của môn học nhằm giới thiệu các kiến thức cơ bản về cách tiếp cận Một sức khỏe (One health) trong </w:t>
            </w:r>
            <w:r w:rsidRPr="00E51DF3">
              <w:rPr>
                <w:rFonts w:ascii="Times New Roman" w:hAnsi="Times New Roman" w:cs="Times New Roman"/>
                <w:sz w:val="26"/>
                <w:szCs w:val="26"/>
                <w:lang w:val="es-ES_tradnl"/>
              </w:rPr>
              <w:lastRenderedPageBreak/>
              <w:t>nghiên cứu các vấn đề sức khoẻ; cung cấp các kiến thức và kỹ năng cơ bản để giải quyết vấn đề sức khỏe cụ thể trong cộng đồng bao gồm các phương pháp tiếp cận liên ngành và các lý thuyết cơ bản về Một sức khỏe. Thông qua môn học này, học viên sẽ được trang bị các khái niệm cơ bản và các năng lực cốt lõi về Một sức khỏe, từ đó có khả năng xác định được các vấn đề sức khỏe trong hệ sinh thái và đề xuất hướng giải quyết với sự tham gia của các bên liên quan (VD: y tế, thú y, môi trường và các ngành khác)</w:t>
            </w:r>
          </w:p>
        </w:tc>
        <w:tc>
          <w:tcPr>
            <w:tcW w:w="784" w:type="pct"/>
            <w:shd w:val="clear" w:color="000000" w:fill="FFFFFF"/>
            <w:vAlign w:val="center"/>
          </w:tcPr>
          <w:p w:rsidR="000675C2" w:rsidRPr="00E51DF3" w:rsidRDefault="000675C2" w:rsidP="00BA25E7">
            <w:pPr>
              <w:jc w:val="center"/>
              <w:rPr>
                <w:rFonts w:ascii="Times New Roman" w:hAnsi="Times New Roman" w:cs="Times New Roman"/>
                <w:sz w:val="26"/>
                <w:szCs w:val="26"/>
                <w:lang w:val="fr-FR"/>
              </w:rPr>
            </w:pPr>
            <w:r w:rsidRPr="00E51DF3">
              <w:rPr>
                <w:rFonts w:ascii="Times New Roman" w:hAnsi="Times New Roman" w:cs="Times New Roman"/>
                <w:sz w:val="26"/>
                <w:szCs w:val="26"/>
              </w:rPr>
              <w:lastRenderedPageBreak/>
              <w:t>800104203</w:t>
            </w:r>
          </w:p>
        </w:tc>
        <w:tc>
          <w:tcPr>
            <w:tcW w:w="599" w:type="pct"/>
            <w:shd w:val="clear" w:color="000000" w:fill="FFFFFF"/>
            <w:vAlign w:val="center"/>
          </w:tcPr>
          <w:p w:rsidR="000675C2" w:rsidRPr="00E51DF3" w:rsidRDefault="000675C2" w:rsidP="00BA25E7">
            <w:pPr>
              <w:jc w:val="center"/>
              <w:rPr>
                <w:rFonts w:ascii="Times New Roman" w:hAnsi="Times New Roman" w:cs="Times New Roman"/>
                <w:sz w:val="26"/>
                <w:szCs w:val="26"/>
              </w:rPr>
            </w:pPr>
            <w:r w:rsidRPr="00E51DF3">
              <w:rPr>
                <w:rFonts w:ascii="Times New Roman" w:hAnsi="Times New Roman" w:cs="Times New Roman"/>
                <w:sz w:val="26"/>
                <w:szCs w:val="26"/>
              </w:rPr>
              <w:t>3</w:t>
            </w:r>
          </w:p>
        </w:tc>
        <w:tc>
          <w:tcPr>
            <w:tcW w:w="438" w:type="pct"/>
            <w:shd w:val="clear" w:color="000000" w:fill="FFFFFF"/>
            <w:vAlign w:val="center"/>
          </w:tcPr>
          <w:p w:rsidR="000675C2" w:rsidRPr="00E51DF3" w:rsidRDefault="000675C2" w:rsidP="00BA25E7">
            <w:pPr>
              <w:jc w:val="center"/>
              <w:rPr>
                <w:rFonts w:ascii="Times New Roman" w:hAnsi="Times New Roman" w:cs="Times New Roman"/>
                <w:sz w:val="26"/>
                <w:szCs w:val="26"/>
              </w:rPr>
            </w:pPr>
            <w:r w:rsidRPr="00E51DF3">
              <w:rPr>
                <w:rFonts w:ascii="Times New Roman" w:hAnsi="Times New Roman" w:cs="Times New Roman"/>
                <w:sz w:val="26"/>
                <w:szCs w:val="26"/>
              </w:rPr>
              <w:t>3</w:t>
            </w:r>
          </w:p>
        </w:tc>
      </w:tr>
      <w:tr w:rsidR="000675C2" w:rsidRPr="00E51DF3" w:rsidTr="000675C2">
        <w:trPr>
          <w:trHeight w:val="345"/>
        </w:trPr>
        <w:tc>
          <w:tcPr>
            <w:tcW w:w="278" w:type="pct"/>
            <w:shd w:val="clear" w:color="000000" w:fill="FFFFFF"/>
            <w:vAlign w:val="center"/>
          </w:tcPr>
          <w:p w:rsidR="000675C2" w:rsidRPr="00E51DF3" w:rsidRDefault="000675C2" w:rsidP="000675C2">
            <w:pPr>
              <w:numPr>
                <w:ilvl w:val="0"/>
                <w:numId w:val="3"/>
              </w:numPr>
              <w:spacing w:after="0" w:line="240" w:lineRule="auto"/>
              <w:ind w:left="0" w:firstLine="0"/>
              <w:jc w:val="both"/>
              <w:rPr>
                <w:rFonts w:ascii="Times New Roman" w:hAnsi="Times New Roman" w:cs="Times New Roman"/>
                <w:sz w:val="26"/>
                <w:szCs w:val="26"/>
              </w:rPr>
            </w:pPr>
          </w:p>
        </w:tc>
        <w:tc>
          <w:tcPr>
            <w:tcW w:w="2901" w:type="pct"/>
            <w:shd w:val="clear" w:color="auto" w:fill="auto"/>
            <w:noWrap/>
            <w:vAlign w:val="center"/>
          </w:tcPr>
          <w:p w:rsidR="000675C2" w:rsidRPr="00E51DF3" w:rsidRDefault="000675C2" w:rsidP="00F55197">
            <w:pPr>
              <w:jc w:val="both"/>
              <w:rPr>
                <w:rFonts w:ascii="Times New Roman" w:hAnsi="Times New Roman" w:cs="Times New Roman"/>
                <w:b/>
                <w:sz w:val="26"/>
                <w:szCs w:val="26"/>
                <w:lang w:val="vi-VN"/>
              </w:rPr>
            </w:pPr>
            <w:r w:rsidRPr="00E51DF3">
              <w:rPr>
                <w:rFonts w:ascii="Times New Roman" w:hAnsi="Times New Roman" w:cs="Times New Roman"/>
                <w:b/>
                <w:sz w:val="26"/>
                <w:szCs w:val="26"/>
                <w:lang w:val="vi-VN"/>
              </w:rPr>
              <w:t xml:space="preserve">Đánh giá công nghệ y tế cơ bản: </w:t>
            </w:r>
            <w:r w:rsidRPr="00E51DF3">
              <w:rPr>
                <w:rFonts w:ascii="Times New Roman" w:hAnsi="Times New Roman" w:cs="Times New Roman"/>
                <w:sz w:val="26"/>
                <w:szCs w:val="26"/>
                <w:lang w:val="vi-VN"/>
              </w:rPr>
              <w:t>có vai trò quan trọng trong việc cung cấp cho học viên lý thuyết cơ bản và thực hành lựa chọn phương pháp đánh giá công nghệ y tế, các bước thực hiện nghiên cứu đánh giá công nghệ y tế, các kỹ thuật tổng quan tài liệu (literature review), tổng quan hệ thống (systematic review), phân tích gộp (meta-analysis), phương pháp đo lường chi phí cho chương trình can thiệp hay dịch vụ y tế cụ thể, phương pháp đo lường hiệu quả cho chương trình can thiệp hay dịch vụ y tế cụ thể,.. Với các kiến thức và kĩ năng được trang bị từ môn học này, học viên có khả năng tham gia thiết kế nghiên cứu, thu thập số liệu, chuẩn bị các bước tiếp theo cho nghiên cứu đánh giá công nghệ y tế.</w:t>
            </w:r>
          </w:p>
        </w:tc>
        <w:tc>
          <w:tcPr>
            <w:tcW w:w="784"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800104304</w:t>
            </w: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4</w:t>
            </w:r>
          </w:p>
        </w:tc>
        <w:tc>
          <w:tcPr>
            <w:tcW w:w="438" w:type="pct"/>
            <w:shd w:val="clear" w:color="000000" w:fill="FFFFFF"/>
            <w:vAlign w:val="center"/>
          </w:tcPr>
          <w:p w:rsidR="000675C2" w:rsidRPr="00E51DF3" w:rsidRDefault="000675C2" w:rsidP="00F55197">
            <w:pPr>
              <w:jc w:val="center"/>
              <w:rPr>
                <w:rFonts w:ascii="Times New Roman" w:hAnsi="Times New Roman" w:cs="Times New Roman"/>
                <w:sz w:val="26"/>
                <w:szCs w:val="26"/>
              </w:rPr>
            </w:pPr>
          </w:p>
        </w:tc>
      </w:tr>
      <w:tr w:rsidR="000675C2" w:rsidRPr="00E51DF3" w:rsidTr="00E51DF3">
        <w:trPr>
          <w:trHeight w:val="345"/>
        </w:trPr>
        <w:tc>
          <w:tcPr>
            <w:tcW w:w="278" w:type="pct"/>
            <w:shd w:val="clear" w:color="000000" w:fill="FFFFFF"/>
            <w:vAlign w:val="center"/>
          </w:tcPr>
          <w:p w:rsidR="000675C2" w:rsidRPr="00E51DF3" w:rsidRDefault="000675C2" w:rsidP="000675C2">
            <w:pPr>
              <w:numPr>
                <w:ilvl w:val="0"/>
                <w:numId w:val="3"/>
              </w:numPr>
              <w:spacing w:after="0" w:line="240" w:lineRule="auto"/>
              <w:ind w:left="0" w:firstLine="0"/>
              <w:jc w:val="both"/>
              <w:rPr>
                <w:rFonts w:ascii="Times New Roman" w:hAnsi="Times New Roman" w:cs="Times New Roman"/>
                <w:sz w:val="26"/>
                <w:szCs w:val="26"/>
              </w:rPr>
            </w:pPr>
          </w:p>
        </w:tc>
        <w:tc>
          <w:tcPr>
            <w:tcW w:w="2901" w:type="pct"/>
            <w:shd w:val="clear" w:color="auto" w:fill="auto"/>
            <w:noWrap/>
            <w:vAlign w:val="center"/>
          </w:tcPr>
          <w:p w:rsidR="000675C2" w:rsidRPr="00E51DF3" w:rsidRDefault="000675C2" w:rsidP="00F55197">
            <w:pPr>
              <w:jc w:val="both"/>
              <w:rPr>
                <w:rFonts w:ascii="Times New Roman" w:hAnsi="Times New Roman" w:cs="Times New Roman"/>
                <w:b/>
                <w:sz w:val="26"/>
                <w:szCs w:val="26"/>
                <w:lang w:val="vi-VN"/>
              </w:rPr>
            </w:pPr>
            <w:r w:rsidRPr="00E51DF3">
              <w:rPr>
                <w:rFonts w:ascii="Times New Roman" w:hAnsi="Times New Roman" w:cs="Times New Roman"/>
                <w:b/>
                <w:sz w:val="26"/>
                <w:szCs w:val="26"/>
                <w:lang w:val="vi-VN"/>
              </w:rPr>
              <w:t xml:space="preserve">Đánh giá công nghệ y tế nâng cao: </w:t>
            </w:r>
            <w:r w:rsidRPr="00E51DF3">
              <w:rPr>
                <w:rFonts w:ascii="Times New Roman" w:hAnsi="Times New Roman" w:cs="Times New Roman"/>
                <w:sz w:val="26"/>
                <w:szCs w:val="26"/>
                <w:lang w:val="vi-VN"/>
              </w:rPr>
              <w:t>có vai trò quan trọng trong việc cung cấp cho học viên lý thuyết và thực hành các phương pháp nâng cao trong đánh giá công nghệ y tế, các kỹ thuật mô hình hóa, phân tích độ nhạy và tính không chắc chắn, phiên giải và trình bày kết quả của nghiên cứu theo các hướng dẫn chuyên biệt cho kỹ thuật đánh giá công nghệ y tế.</w:t>
            </w:r>
          </w:p>
        </w:tc>
        <w:tc>
          <w:tcPr>
            <w:tcW w:w="784" w:type="pct"/>
            <w:shd w:val="clear" w:color="000000" w:fill="FFFFFF"/>
            <w:vAlign w:val="center"/>
          </w:tcPr>
          <w:p w:rsidR="000675C2" w:rsidRPr="00E51DF3" w:rsidRDefault="000675C2" w:rsidP="00E51DF3">
            <w:pPr>
              <w:jc w:val="center"/>
              <w:rPr>
                <w:rFonts w:ascii="Times New Roman" w:hAnsi="Times New Roman" w:cs="Times New Roman"/>
                <w:sz w:val="26"/>
                <w:szCs w:val="26"/>
              </w:rPr>
            </w:pPr>
            <w:r w:rsidRPr="00E51DF3">
              <w:rPr>
                <w:rFonts w:ascii="Times New Roman" w:hAnsi="Times New Roman" w:cs="Times New Roman"/>
                <w:sz w:val="26"/>
                <w:szCs w:val="26"/>
              </w:rPr>
              <w:t>800104404</w:t>
            </w: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4</w:t>
            </w:r>
          </w:p>
        </w:tc>
        <w:tc>
          <w:tcPr>
            <w:tcW w:w="438" w:type="pct"/>
            <w:shd w:val="clear" w:color="000000" w:fill="FFFFFF"/>
            <w:vAlign w:val="center"/>
          </w:tcPr>
          <w:p w:rsidR="000675C2" w:rsidRPr="00E51DF3" w:rsidRDefault="000675C2" w:rsidP="00F55197">
            <w:pPr>
              <w:jc w:val="center"/>
              <w:rPr>
                <w:rFonts w:ascii="Times New Roman" w:hAnsi="Times New Roman" w:cs="Times New Roman"/>
                <w:sz w:val="26"/>
                <w:szCs w:val="26"/>
              </w:rPr>
            </w:pPr>
          </w:p>
        </w:tc>
      </w:tr>
      <w:tr w:rsidR="000675C2" w:rsidRPr="00E51DF3" w:rsidTr="000675C2">
        <w:trPr>
          <w:trHeight w:val="345"/>
        </w:trPr>
        <w:tc>
          <w:tcPr>
            <w:tcW w:w="278" w:type="pct"/>
            <w:shd w:val="clear" w:color="000000" w:fill="FFFFFF"/>
            <w:vAlign w:val="center"/>
          </w:tcPr>
          <w:p w:rsidR="000675C2" w:rsidRPr="00E51DF3" w:rsidRDefault="000675C2" w:rsidP="000675C2">
            <w:pPr>
              <w:numPr>
                <w:ilvl w:val="0"/>
                <w:numId w:val="3"/>
              </w:numPr>
              <w:spacing w:after="0" w:line="240" w:lineRule="auto"/>
              <w:ind w:left="0" w:firstLine="0"/>
              <w:jc w:val="both"/>
              <w:rPr>
                <w:rFonts w:ascii="Times New Roman" w:hAnsi="Times New Roman" w:cs="Times New Roman"/>
                <w:sz w:val="26"/>
                <w:szCs w:val="26"/>
              </w:rPr>
            </w:pPr>
          </w:p>
        </w:tc>
        <w:tc>
          <w:tcPr>
            <w:tcW w:w="2901" w:type="pct"/>
            <w:shd w:val="clear" w:color="auto" w:fill="auto"/>
            <w:noWrap/>
            <w:vAlign w:val="center"/>
          </w:tcPr>
          <w:p w:rsidR="000675C2" w:rsidRPr="00E51DF3" w:rsidRDefault="000675C2" w:rsidP="00F55197">
            <w:pPr>
              <w:jc w:val="both"/>
              <w:rPr>
                <w:rFonts w:ascii="Times New Roman" w:hAnsi="Times New Roman" w:cs="Times New Roman"/>
                <w:b/>
                <w:sz w:val="26"/>
                <w:szCs w:val="26"/>
                <w:lang w:val="vi-VN"/>
              </w:rPr>
            </w:pPr>
            <w:r w:rsidRPr="00E51DF3">
              <w:rPr>
                <w:rFonts w:ascii="Times New Roman" w:hAnsi="Times New Roman" w:cs="Times New Roman"/>
                <w:b/>
                <w:sz w:val="26"/>
                <w:szCs w:val="26"/>
                <w:lang w:val="vi-VN"/>
              </w:rPr>
              <w:t xml:space="preserve">Tài chính y tế – Bảo hiểm y tế: </w:t>
            </w:r>
            <w:r w:rsidRPr="00E51DF3">
              <w:rPr>
                <w:rFonts w:ascii="Times New Roman" w:hAnsi="Times New Roman" w:cs="Times New Roman"/>
                <w:sz w:val="26"/>
                <w:szCs w:val="26"/>
                <w:lang w:val="vi-VN"/>
              </w:rPr>
              <w:t xml:space="preserve">đóng vai trò quan trọng trong việc cung cấp các khái niệm cơ bản về tài chính y tế và bảo hiểm y tế. Với các kiến thức được trang bị từ môn học này, học viên có thể phân tích được các chức năng cơ bản của hệ thống tài chính y tế; các tiêu chí đánh giá hệ thống tài chính y tế; đặc điểm của các nguồn tài chính; nguyên lý của bảo hiểm y tế; cách thức xây dựng gói quyền </w:t>
            </w:r>
            <w:r w:rsidRPr="00E51DF3">
              <w:rPr>
                <w:rFonts w:ascii="Times New Roman" w:hAnsi="Times New Roman" w:cs="Times New Roman"/>
                <w:sz w:val="26"/>
                <w:szCs w:val="26"/>
                <w:lang w:val="vi-VN"/>
              </w:rPr>
              <w:lastRenderedPageBreak/>
              <w:t>lợi bảo hiểm y tế; ảnh hưởng của các phương thức thanh toán cho nhà cung cấp dịch vụ y tế...</w:t>
            </w:r>
          </w:p>
        </w:tc>
        <w:tc>
          <w:tcPr>
            <w:tcW w:w="784" w:type="pct"/>
            <w:shd w:val="clear" w:color="000000" w:fill="FFFFFF"/>
            <w:vAlign w:val="center"/>
          </w:tcPr>
          <w:p w:rsidR="000675C2" w:rsidRPr="00E51DF3" w:rsidRDefault="000675C2" w:rsidP="00F55197">
            <w:pPr>
              <w:jc w:val="center"/>
              <w:rPr>
                <w:rFonts w:ascii="Times New Roman" w:hAnsi="Times New Roman" w:cs="Times New Roman"/>
                <w:sz w:val="26"/>
                <w:szCs w:val="26"/>
                <w:lang w:val="vi-VN"/>
              </w:rPr>
            </w:pPr>
            <w:r w:rsidRPr="00E51DF3">
              <w:rPr>
                <w:rFonts w:ascii="Times New Roman" w:hAnsi="Times New Roman" w:cs="Times New Roman"/>
                <w:sz w:val="26"/>
                <w:szCs w:val="26"/>
                <w:lang w:val="vi-VN"/>
              </w:rPr>
              <w:lastRenderedPageBreak/>
              <w:t>800104502</w:t>
            </w: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lang w:val="vi-VN"/>
              </w:rPr>
            </w:pPr>
            <w:r w:rsidRPr="00E51DF3">
              <w:rPr>
                <w:rFonts w:ascii="Times New Roman" w:hAnsi="Times New Roman" w:cs="Times New Roman"/>
                <w:sz w:val="26"/>
                <w:szCs w:val="26"/>
                <w:lang w:val="vi-VN"/>
              </w:rPr>
              <w:t>2</w:t>
            </w:r>
          </w:p>
        </w:tc>
        <w:tc>
          <w:tcPr>
            <w:tcW w:w="438" w:type="pct"/>
            <w:shd w:val="clear" w:color="000000" w:fill="FFFFFF"/>
            <w:vAlign w:val="center"/>
          </w:tcPr>
          <w:p w:rsidR="000675C2" w:rsidRPr="00E51DF3" w:rsidRDefault="000675C2" w:rsidP="00F55197">
            <w:pPr>
              <w:jc w:val="center"/>
              <w:rPr>
                <w:rFonts w:ascii="Times New Roman" w:hAnsi="Times New Roman" w:cs="Times New Roman"/>
                <w:sz w:val="26"/>
                <w:szCs w:val="26"/>
                <w:lang w:val="vi-VN"/>
              </w:rPr>
            </w:pPr>
          </w:p>
        </w:tc>
      </w:tr>
      <w:tr w:rsidR="000675C2" w:rsidRPr="00E51DF3" w:rsidTr="000675C2">
        <w:trPr>
          <w:trHeight w:val="345"/>
        </w:trPr>
        <w:tc>
          <w:tcPr>
            <w:tcW w:w="278" w:type="pct"/>
            <w:shd w:val="clear" w:color="000000" w:fill="FFFFFF"/>
            <w:vAlign w:val="center"/>
          </w:tcPr>
          <w:p w:rsidR="000675C2" w:rsidRPr="00E51DF3" w:rsidRDefault="000675C2" w:rsidP="000675C2">
            <w:pPr>
              <w:numPr>
                <w:ilvl w:val="0"/>
                <w:numId w:val="3"/>
              </w:numPr>
              <w:spacing w:after="0" w:line="240" w:lineRule="auto"/>
              <w:ind w:left="0" w:firstLine="0"/>
              <w:jc w:val="both"/>
              <w:rPr>
                <w:rFonts w:ascii="Times New Roman" w:hAnsi="Times New Roman" w:cs="Times New Roman"/>
                <w:sz w:val="26"/>
                <w:szCs w:val="26"/>
              </w:rPr>
            </w:pPr>
          </w:p>
        </w:tc>
        <w:tc>
          <w:tcPr>
            <w:tcW w:w="2901" w:type="pct"/>
            <w:shd w:val="clear" w:color="auto" w:fill="auto"/>
            <w:noWrap/>
            <w:vAlign w:val="center"/>
          </w:tcPr>
          <w:p w:rsidR="000675C2" w:rsidRPr="00E51DF3" w:rsidRDefault="000675C2" w:rsidP="00F55197">
            <w:pPr>
              <w:jc w:val="both"/>
              <w:rPr>
                <w:rFonts w:ascii="Times New Roman" w:hAnsi="Times New Roman" w:cs="Times New Roman"/>
                <w:sz w:val="26"/>
                <w:szCs w:val="26"/>
              </w:rPr>
            </w:pPr>
            <w:r w:rsidRPr="00E51DF3">
              <w:rPr>
                <w:rFonts w:ascii="Times New Roman" w:hAnsi="Times New Roman" w:cs="Times New Roman"/>
                <w:b/>
                <w:sz w:val="26"/>
                <w:szCs w:val="26"/>
              </w:rPr>
              <w:t xml:space="preserve">Quản lý nguy cơ thảm họa: </w:t>
            </w:r>
            <w:r w:rsidRPr="00E51DF3">
              <w:rPr>
                <w:rFonts w:ascii="Times New Roman" w:hAnsi="Times New Roman" w:cs="Times New Roman"/>
                <w:sz w:val="26"/>
                <w:szCs w:val="26"/>
              </w:rPr>
              <w:t>môn học cung cấp những khái niệm và nguyên tắc cơ bản về quản lý nguy cơ thảm họa, đặc biệt là quản lý các tình huống khẩn cấp về y tế</w:t>
            </w:r>
          </w:p>
        </w:tc>
        <w:tc>
          <w:tcPr>
            <w:tcW w:w="784" w:type="pct"/>
            <w:shd w:val="clear" w:color="000000" w:fill="FFFFFF"/>
            <w:vAlign w:val="center"/>
          </w:tcPr>
          <w:p w:rsidR="000675C2" w:rsidRPr="00E51DF3" w:rsidRDefault="000675C2" w:rsidP="00F55197">
            <w:pPr>
              <w:jc w:val="center"/>
              <w:rPr>
                <w:rFonts w:ascii="Times New Roman" w:hAnsi="Times New Roman" w:cs="Times New Roman"/>
                <w:sz w:val="26"/>
                <w:szCs w:val="26"/>
                <w:lang w:val="vi-VN"/>
              </w:rPr>
            </w:pPr>
            <w:r w:rsidRPr="00E51DF3">
              <w:rPr>
                <w:rFonts w:ascii="Times New Roman" w:hAnsi="Times New Roman" w:cs="Times New Roman"/>
                <w:sz w:val="26"/>
                <w:szCs w:val="26"/>
                <w:lang w:val="vi-VN"/>
              </w:rPr>
              <w:t>800104603</w:t>
            </w: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c>
          <w:tcPr>
            <w:tcW w:w="438"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r>
      <w:tr w:rsidR="000675C2" w:rsidRPr="00E51DF3" w:rsidTr="000675C2">
        <w:trPr>
          <w:trHeight w:val="345"/>
        </w:trPr>
        <w:tc>
          <w:tcPr>
            <w:tcW w:w="278" w:type="pct"/>
            <w:shd w:val="clear" w:color="000000" w:fill="FFFFFF"/>
            <w:vAlign w:val="center"/>
          </w:tcPr>
          <w:p w:rsidR="000675C2" w:rsidRPr="00E51DF3" w:rsidRDefault="000675C2" w:rsidP="000675C2">
            <w:pPr>
              <w:numPr>
                <w:ilvl w:val="0"/>
                <w:numId w:val="3"/>
              </w:numPr>
              <w:spacing w:after="0" w:line="240" w:lineRule="auto"/>
              <w:ind w:left="0" w:firstLine="0"/>
              <w:jc w:val="both"/>
              <w:rPr>
                <w:rFonts w:ascii="Times New Roman" w:hAnsi="Times New Roman" w:cs="Times New Roman"/>
                <w:sz w:val="26"/>
                <w:szCs w:val="26"/>
                <w:lang w:val="vi-VN"/>
              </w:rPr>
            </w:pPr>
          </w:p>
        </w:tc>
        <w:tc>
          <w:tcPr>
            <w:tcW w:w="2901" w:type="pct"/>
            <w:shd w:val="clear" w:color="auto" w:fill="auto"/>
            <w:noWrap/>
            <w:vAlign w:val="bottom"/>
          </w:tcPr>
          <w:p w:rsidR="000675C2" w:rsidRPr="00E51DF3" w:rsidRDefault="000675C2" w:rsidP="00F55197">
            <w:pPr>
              <w:jc w:val="both"/>
              <w:rPr>
                <w:rFonts w:ascii="Times New Roman" w:hAnsi="Times New Roman" w:cs="Times New Roman"/>
                <w:b/>
                <w:bCs/>
                <w:sz w:val="26"/>
                <w:szCs w:val="26"/>
                <w:lang w:val="vi-VN"/>
              </w:rPr>
            </w:pPr>
            <w:r w:rsidRPr="00E51DF3">
              <w:rPr>
                <w:rFonts w:ascii="Times New Roman" w:hAnsi="Times New Roman" w:cs="Times New Roman"/>
                <w:b/>
                <w:bCs/>
                <w:sz w:val="26"/>
                <w:szCs w:val="26"/>
                <w:lang w:val="vi-VN"/>
              </w:rPr>
              <w:t xml:space="preserve">Kinh tế y tế: </w:t>
            </w:r>
            <w:r w:rsidRPr="00E51DF3">
              <w:rPr>
                <w:rFonts w:ascii="Times New Roman" w:hAnsi="Times New Roman" w:cs="Times New Roman"/>
                <w:sz w:val="26"/>
                <w:szCs w:val="26"/>
                <w:lang w:val="vi-VN"/>
              </w:rPr>
              <w:t>Môn học này nhằm giải thích một số khái niệm cơ bản trong kinh tế, sử dụng đánh giá kinh tế trong giải quyết các vấn đề y tế; mô tả các khía cạnh khác nhau của kinh tế trong kế hoạch y tế.</w:t>
            </w:r>
          </w:p>
        </w:tc>
        <w:tc>
          <w:tcPr>
            <w:tcW w:w="784" w:type="pct"/>
            <w:shd w:val="clear" w:color="000000" w:fill="FFFFFF"/>
            <w:vAlign w:val="center"/>
          </w:tcPr>
          <w:p w:rsidR="000675C2" w:rsidRPr="00E51DF3" w:rsidRDefault="000675C2" w:rsidP="00F55197">
            <w:pPr>
              <w:rPr>
                <w:rFonts w:ascii="Times New Roman" w:hAnsi="Times New Roman" w:cs="Times New Roman"/>
                <w:sz w:val="26"/>
                <w:szCs w:val="26"/>
              </w:rPr>
            </w:pPr>
          </w:p>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800101803</w:t>
            </w:r>
          </w:p>
          <w:p w:rsidR="000675C2" w:rsidRPr="00E51DF3" w:rsidRDefault="000675C2" w:rsidP="00F55197">
            <w:pPr>
              <w:rPr>
                <w:rFonts w:ascii="Times New Roman" w:hAnsi="Times New Roman" w:cs="Times New Roman"/>
                <w:sz w:val="26"/>
                <w:szCs w:val="26"/>
              </w:rPr>
            </w:pP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c>
          <w:tcPr>
            <w:tcW w:w="438"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r>
      <w:tr w:rsidR="000675C2" w:rsidRPr="00E51DF3" w:rsidTr="000675C2">
        <w:trPr>
          <w:trHeight w:val="345"/>
        </w:trPr>
        <w:tc>
          <w:tcPr>
            <w:tcW w:w="278" w:type="pct"/>
            <w:shd w:val="clear" w:color="000000" w:fill="FFFFFF"/>
            <w:vAlign w:val="center"/>
          </w:tcPr>
          <w:p w:rsidR="000675C2" w:rsidRPr="00E51DF3" w:rsidRDefault="000675C2" w:rsidP="000675C2">
            <w:pPr>
              <w:numPr>
                <w:ilvl w:val="0"/>
                <w:numId w:val="3"/>
              </w:numPr>
              <w:spacing w:after="0" w:line="240" w:lineRule="auto"/>
              <w:ind w:left="0" w:firstLine="0"/>
              <w:jc w:val="both"/>
              <w:rPr>
                <w:rFonts w:ascii="Times New Roman" w:hAnsi="Times New Roman" w:cs="Times New Roman"/>
                <w:sz w:val="26"/>
                <w:szCs w:val="26"/>
                <w:lang w:val="vi-VN"/>
              </w:rPr>
            </w:pPr>
          </w:p>
        </w:tc>
        <w:tc>
          <w:tcPr>
            <w:tcW w:w="2901" w:type="pct"/>
            <w:shd w:val="clear" w:color="auto" w:fill="auto"/>
            <w:noWrap/>
            <w:vAlign w:val="bottom"/>
          </w:tcPr>
          <w:p w:rsidR="000675C2" w:rsidRPr="00E51DF3" w:rsidRDefault="000675C2" w:rsidP="00F55197">
            <w:pPr>
              <w:jc w:val="both"/>
              <w:rPr>
                <w:rFonts w:ascii="Times New Roman" w:hAnsi="Times New Roman" w:cs="Times New Roman"/>
                <w:b/>
                <w:bCs/>
                <w:sz w:val="26"/>
                <w:szCs w:val="26"/>
                <w:lang w:val="fr-FR"/>
              </w:rPr>
            </w:pPr>
            <w:r w:rsidRPr="00E51DF3">
              <w:rPr>
                <w:rFonts w:ascii="Times New Roman" w:hAnsi="Times New Roman" w:cs="Times New Roman"/>
                <w:b/>
                <w:sz w:val="26"/>
                <w:szCs w:val="26"/>
                <w:lang w:val="vi-VN"/>
              </w:rPr>
              <w:t xml:space="preserve">Gánh nặng bệnh tật do tai nạn thương tích (TNTT): </w:t>
            </w:r>
            <w:r w:rsidRPr="00E51DF3">
              <w:rPr>
                <w:rFonts w:ascii="Times New Roman" w:hAnsi="Times New Roman" w:cs="Times New Roman"/>
                <w:sz w:val="26"/>
                <w:szCs w:val="26"/>
                <w:lang w:val="fr-FR"/>
              </w:rPr>
              <w:t>Môn học sẽ cung cấp cho học viên các kiến thức cơ bản về dịch tễ học, gánh nặng bệnh tật, và đánh giá các yếu tố nguy cơ của TNTT. Các nội dung cụ thể sẽ bao gồm các thuật ngữ, định nghĩa, các gánh nặng bệnh tật và tử vong, các yếu tố nguy cơ của TNTT và tầm quan trọng của phòng chống TNTT.</w:t>
            </w:r>
          </w:p>
        </w:tc>
        <w:tc>
          <w:tcPr>
            <w:tcW w:w="784" w:type="pct"/>
            <w:shd w:val="clear" w:color="000000" w:fill="FFFFFF"/>
            <w:vAlign w:val="center"/>
          </w:tcPr>
          <w:p w:rsidR="000675C2" w:rsidRPr="00E51DF3" w:rsidRDefault="000675C2" w:rsidP="00F55197">
            <w:pPr>
              <w:rPr>
                <w:rFonts w:ascii="Times New Roman" w:hAnsi="Times New Roman" w:cs="Times New Roman"/>
                <w:sz w:val="26"/>
                <w:szCs w:val="26"/>
              </w:rPr>
            </w:pPr>
          </w:p>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800102403</w:t>
            </w:r>
          </w:p>
          <w:p w:rsidR="000675C2" w:rsidRPr="00E51DF3" w:rsidRDefault="000675C2" w:rsidP="00F55197">
            <w:pPr>
              <w:rPr>
                <w:rFonts w:ascii="Times New Roman" w:hAnsi="Times New Roman" w:cs="Times New Roman"/>
                <w:sz w:val="26"/>
                <w:szCs w:val="26"/>
              </w:rPr>
            </w:pP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c>
          <w:tcPr>
            <w:tcW w:w="438"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r>
      <w:tr w:rsidR="000675C2" w:rsidRPr="00E51DF3" w:rsidTr="000675C2">
        <w:trPr>
          <w:trHeight w:val="345"/>
        </w:trPr>
        <w:tc>
          <w:tcPr>
            <w:tcW w:w="278" w:type="pct"/>
            <w:shd w:val="clear" w:color="000000" w:fill="FFFFFF"/>
            <w:vAlign w:val="center"/>
          </w:tcPr>
          <w:p w:rsidR="000675C2" w:rsidRPr="00E51DF3" w:rsidRDefault="000675C2" w:rsidP="000675C2">
            <w:pPr>
              <w:numPr>
                <w:ilvl w:val="0"/>
                <w:numId w:val="3"/>
              </w:numPr>
              <w:spacing w:after="0" w:line="240" w:lineRule="auto"/>
              <w:ind w:left="0" w:firstLine="0"/>
              <w:jc w:val="both"/>
              <w:rPr>
                <w:rFonts w:ascii="Times New Roman" w:hAnsi="Times New Roman" w:cs="Times New Roman"/>
                <w:sz w:val="26"/>
                <w:szCs w:val="26"/>
                <w:lang w:val="vi-VN"/>
              </w:rPr>
            </w:pPr>
          </w:p>
        </w:tc>
        <w:tc>
          <w:tcPr>
            <w:tcW w:w="2901" w:type="pct"/>
            <w:shd w:val="clear" w:color="auto" w:fill="auto"/>
            <w:noWrap/>
            <w:vAlign w:val="bottom"/>
          </w:tcPr>
          <w:p w:rsidR="000675C2" w:rsidRPr="00E51DF3" w:rsidRDefault="000675C2" w:rsidP="00F55197">
            <w:pPr>
              <w:jc w:val="both"/>
              <w:rPr>
                <w:rFonts w:ascii="Times New Roman" w:hAnsi="Times New Roman" w:cs="Times New Roman"/>
                <w:b/>
                <w:bCs/>
                <w:sz w:val="26"/>
                <w:szCs w:val="26"/>
                <w:lang w:val="vi-VN"/>
              </w:rPr>
            </w:pPr>
            <w:r w:rsidRPr="00E51DF3">
              <w:rPr>
                <w:rFonts w:ascii="Times New Roman" w:hAnsi="Times New Roman" w:cs="Times New Roman"/>
                <w:b/>
                <w:sz w:val="26"/>
                <w:szCs w:val="26"/>
                <w:lang w:val="vi-VN"/>
              </w:rPr>
              <w:t xml:space="preserve">Phương pháp thu thập và sử dụng số liệu TNTT: </w:t>
            </w:r>
            <w:r w:rsidRPr="00E51DF3">
              <w:rPr>
                <w:rFonts w:ascii="Times New Roman" w:hAnsi="Times New Roman" w:cs="Times New Roman"/>
                <w:bCs/>
                <w:sz w:val="26"/>
                <w:szCs w:val="26"/>
                <w:lang w:val="vi-VN"/>
              </w:rPr>
              <w:t xml:space="preserve">Môn học </w:t>
            </w:r>
            <w:r w:rsidRPr="00E51DF3">
              <w:rPr>
                <w:rFonts w:ascii="Times New Roman" w:hAnsi="Times New Roman" w:cs="Times New Roman"/>
                <w:sz w:val="26"/>
                <w:szCs w:val="26"/>
                <w:lang w:val="vi-VN"/>
              </w:rPr>
              <w:t xml:space="preserve">sẽ giới thiệu các phương pháp thu thập số liệu về gánh nặng, yếu tố nguy cơ, hậu quả và hiệu quả của các giải pháp can thiệp phòng chống tai nạn thương tích. Các phương pháp thu thập số liệu bao gồm thu thập số liệu sơ cấp, thứ cấp, hệ thống giám sát tai nạn thương tích. </w:t>
            </w:r>
          </w:p>
        </w:tc>
        <w:tc>
          <w:tcPr>
            <w:tcW w:w="784" w:type="pct"/>
            <w:shd w:val="clear" w:color="000000" w:fill="FFFFFF"/>
            <w:vAlign w:val="center"/>
          </w:tcPr>
          <w:p w:rsidR="000675C2" w:rsidRPr="00E51DF3" w:rsidRDefault="000675C2" w:rsidP="00F55197">
            <w:pPr>
              <w:rPr>
                <w:rFonts w:ascii="Times New Roman" w:hAnsi="Times New Roman" w:cs="Times New Roman"/>
                <w:sz w:val="26"/>
                <w:szCs w:val="26"/>
              </w:rPr>
            </w:pPr>
          </w:p>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800102503</w:t>
            </w:r>
          </w:p>
          <w:p w:rsidR="000675C2" w:rsidRPr="00E51DF3" w:rsidRDefault="000675C2" w:rsidP="00F55197">
            <w:pPr>
              <w:rPr>
                <w:rFonts w:ascii="Times New Roman" w:hAnsi="Times New Roman" w:cs="Times New Roman"/>
                <w:sz w:val="26"/>
                <w:szCs w:val="26"/>
              </w:rPr>
            </w:pP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c>
          <w:tcPr>
            <w:tcW w:w="438"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r>
      <w:tr w:rsidR="000675C2" w:rsidRPr="00E51DF3" w:rsidTr="000675C2">
        <w:trPr>
          <w:trHeight w:val="345"/>
        </w:trPr>
        <w:tc>
          <w:tcPr>
            <w:tcW w:w="278" w:type="pct"/>
            <w:shd w:val="clear" w:color="000000" w:fill="FFFFFF"/>
            <w:vAlign w:val="center"/>
          </w:tcPr>
          <w:p w:rsidR="000675C2" w:rsidRPr="00E51DF3" w:rsidRDefault="000675C2" w:rsidP="000675C2">
            <w:pPr>
              <w:numPr>
                <w:ilvl w:val="0"/>
                <w:numId w:val="3"/>
              </w:numPr>
              <w:spacing w:after="0" w:line="240" w:lineRule="auto"/>
              <w:ind w:left="0" w:firstLine="0"/>
              <w:jc w:val="both"/>
              <w:rPr>
                <w:rFonts w:ascii="Times New Roman" w:hAnsi="Times New Roman" w:cs="Times New Roman"/>
                <w:sz w:val="26"/>
                <w:szCs w:val="26"/>
                <w:lang w:val="vi-VN"/>
              </w:rPr>
            </w:pPr>
          </w:p>
        </w:tc>
        <w:tc>
          <w:tcPr>
            <w:tcW w:w="2901" w:type="pct"/>
            <w:shd w:val="clear" w:color="auto" w:fill="auto"/>
            <w:noWrap/>
            <w:vAlign w:val="bottom"/>
          </w:tcPr>
          <w:p w:rsidR="000675C2" w:rsidRPr="00E51DF3" w:rsidRDefault="000675C2" w:rsidP="00F55197">
            <w:pPr>
              <w:jc w:val="both"/>
              <w:rPr>
                <w:rFonts w:ascii="Times New Roman" w:hAnsi="Times New Roman" w:cs="Times New Roman"/>
                <w:b/>
                <w:bCs/>
                <w:sz w:val="26"/>
                <w:szCs w:val="26"/>
                <w:lang w:val="vi-VN"/>
              </w:rPr>
            </w:pPr>
            <w:r w:rsidRPr="00E51DF3">
              <w:rPr>
                <w:rFonts w:ascii="Times New Roman" w:hAnsi="Times New Roman" w:cs="Times New Roman"/>
                <w:b/>
                <w:sz w:val="26"/>
                <w:szCs w:val="26"/>
                <w:lang w:val="vi-VN"/>
              </w:rPr>
              <w:t xml:space="preserve">Thiết kế và đánh giá can thiệp phòng chống TNTT: </w:t>
            </w:r>
            <w:r w:rsidRPr="00E51DF3">
              <w:rPr>
                <w:rFonts w:ascii="Times New Roman" w:eastAsia="MS Gothic" w:hAnsi="Times New Roman" w:cs="Times New Roman"/>
                <w:bCs/>
                <w:sz w:val="26"/>
                <w:szCs w:val="26"/>
                <w:lang w:val="vi-VN"/>
              </w:rPr>
              <w:t>Môn học cung cấp cho học viên những kiến thức và kỹ năng cơ bản về thiết kế, triển khai và đánh giá các can thiệp phòng chống TNTT. Nội dung và tài liệu của môn học bao gồm các kiến thức, kỹ năng được đúc kết từ các chương trình can thiệp có hiệu quả trên thế giới cũng như kinh nghiệm thực tế ở Việt nam</w:t>
            </w:r>
          </w:p>
        </w:tc>
        <w:tc>
          <w:tcPr>
            <w:tcW w:w="784" w:type="pct"/>
            <w:shd w:val="clear" w:color="000000" w:fill="FFFFFF"/>
            <w:vAlign w:val="center"/>
          </w:tcPr>
          <w:p w:rsidR="000675C2" w:rsidRPr="00E51DF3" w:rsidRDefault="000675C2" w:rsidP="00F55197">
            <w:pPr>
              <w:rPr>
                <w:rFonts w:ascii="Times New Roman" w:hAnsi="Times New Roman" w:cs="Times New Roman"/>
                <w:sz w:val="26"/>
                <w:szCs w:val="26"/>
              </w:rPr>
            </w:pPr>
          </w:p>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800102603</w:t>
            </w:r>
          </w:p>
          <w:p w:rsidR="000675C2" w:rsidRPr="00E51DF3" w:rsidRDefault="000675C2" w:rsidP="00F55197">
            <w:pPr>
              <w:rPr>
                <w:rFonts w:ascii="Times New Roman" w:hAnsi="Times New Roman" w:cs="Times New Roman"/>
                <w:sz w:val="26"/>
                <w:szCs w:val="26"/>
              </w:rPr>
            </w:pP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c>
          <w:tcPr>
            <w:tcW w:w="438"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3</w:t>
            </w:r>
          </w:p>
        </w:tc>
      </w:tr>
      <w:tr w:rsidR="000675C2" w:rsidRPr="00E51DF3" w:rsidTr="000675C2">
        <w:trPr>
          <w:trHeight w:val="345"/>
        </w:trPr>
        <w:tc>
          <w:tcPr>
            <w:tcW w:w="278" w:type="pct"/>
            <w:shd w:val="clear" w:color="000000" w:fill="FFFFFF"/>
            <w:vAlign w:val="center"/>
          </w:tcPr>
          <w:p w:rsidR="000675C2" w:rsidRPr="00E51DF3" w:rsidRDefault="000675C2" w:rsidP="000675C2">
            <w:pPr>
              <w:numPr>
                <w:ilvl w:val="0"/>
                <w:numId w:val="3"/>
              </w:numPr>
              <w:spacing w:after="0" w:line="240" w:lineRule="auto"/>
              <w:ind w:left="0" w:firstLine="0"/>
              <w:jc w:val="both"/>
              <w:rPr>
                <w:rFonts w:ascii="Times New Roman" w:hAnsi="Times New Roman" w:cs="Times New Roman"/>
                <w:sz w:val="26"/>
                <w:szCs w:val="26"/>
                <w:lang w:val="vi-VN"/>
              </w:rPr>
            </w:pPr>
          </w:p>
        </w:tc>
        <w:tc>
          <w:tcPr>
            <w:tcW w:w="2901" w:type="pct"/>
            <w:shd w:val="clear" w:color="auto" w:fill="auto"/>
            <w:noWrap/>
            <w:vAlign w:val="bottom"/>
          </w:tcPr>
          <w:p w:rsidR="000675C2" w:rsidRPr="00E51DF3" w:rsidRDefault="000675C2" w:rsidP="00F55197">
            <w:pPr>
              <w:jc w:val="both"/>
              <w:rPr>
                <w:rFonts w:ascii="Times New Roman" w:hAnsi="Times New Roman" w:cs="Times New Roman"/>
                <w:sz w:val="26"/>
                <w:szCs w:val="26"/>
                <w:lang w:val="vi-VN"/>
              </w:rPr>
            </w:pPr>
            <w:r w:rsidRPr="00E51DF3">
              <w:rPr>
                <w:rFonts w:ascii="Times New Roman" w:hAnsi="Times New Roman" w:cs="Times New Roman"/>
                <w:b/>
                <w:sz w:val="26"/>
                <w:szCs w:val="26"/>
                <w:lang w:val="vi-VN"/>
              </w:rPr>
              <w:t>Luận văn tốt nghiệp (Thực địa)</w:t>
            </w:r>
            <w:r w:rsidRPr="00E51DF3">
              <w:rPr>
                <w:rFonts w:ascii="Times New Roman" w:hAnsi="Times New Roman" w:cs="Times New Roman"/>
                <w:sz w:val="26"/>
                <w:szCs w:val="26"/>
                <w:lang w:val="vi-VN"/>
              </w:rPr>
              <w:t>: Mỗi học viên thực hiện 1 nghiên cứu độc lập trong vòng 10 tháng. Đối với Định hướng</w:t>
            </w:r>
            <w:r w:rsidRPr="00E51DF3">
              <w:rPr>
                <w:rFonts w:ascii="Times New Roman" w:hAnsi="Times New Roman" w:cs="Times New Roman"/>
                <w:sz w:val="26"/>
                <w:szCs w:val="26"/>
              </w:rPr>
              <w:t>, Đánh giá công nghệ y tế,</w:t>
            </w:r>
            <w:r w:rsidR="00C6365F" w:rsidRPr="00E51DF3">
              <w:rPr>
                <w:rFonts w:ascii="Times New Roman" w:hAnsi="Times New Roman" w:cs="Times New Roman"/>
                <w:sz w:val="26"/>
                <w:szCs w:val="26"/>
                <w:lang w:val="vi-VN"/>
              </w:rPr>
              <w:t xml:space="preserve"> KTYT, PCTNTT, </w:t>
            </w:r>
            <w:r w:rsidRPr="00E51DF3">
              <w:rPr>
                <w:rFonts w:ascii="Times New Roman" w:hAnsi="Times New Roman" w:cs="Times New Roman"/>
                <w:sz w:val="26"/>
                <w:szCs w:val="26"/>
                <w:lang w:val="vi-VN"/>
              </w:rPr>
              <w:t>SKMT cần có nội dung luận văn về đúng KTYT hoặc PCTNTT hoặc SKMT</w:t>
            </w:r>
          </w:p>
        </w:tc>
        <w:tc>
          <w:tcPr>
            <w:tcW w:w="784" w:type="pct"/>
            <w:shd w:val="clear" w:color="000000" w:fill="FFFFFF"/>
            <w:vAlign w:val="center"/>
          </w:tcPr>
          <w:p w:rsidR="000675C2" w:rsidRPr="00E51DF3" w:rsidRDefault="000675C2" w:rsidP="00F55197">
            <w:pPr>
              <w:rPr>
                <w:rFonts w:ascii="Times New Roman" w:hAnsi="Times New Roman" w:cs="Times New Roman"/>
                <w:sz w:val="26"/>
                <w:szCs w:val="26"/>
              </w:rPr>
            </w:pPr>
            <w:r w:rsidRPr="00E51DF3">
              <w:rPr>
                <w:rFonts w:ascii="Times New Roman" w:hAnsi="Times New Roman" w:cs="Times New Roman"/>
                <w:sz w:val="26"/>
                <w:szCs w:val="26"/>
              </w:rPr>
              <w:t>800104017</w:t>
            </w:r>
          </w:p>
        </w:tc>
        <w:tc>
          <w:tcPr>
            <w:tcW w:w="599" w:type="pct"/>
            <w:shd w:val="clear" w:color="000000" w:fill="FFFFFF"/>
            <w:vAlign w:val="center"/>
          </w:tcPr>
          <w:p w:rsidR="000675C2" w:rsidRPr="00E51DF3" w:rsidRDefault="000675C2" w:rsidP="00F55197">
            <w:pPr>
              <w:jc w:val="center"/>
              <w:rPr>
                <w:rFonts w:ascii="Times New Roman" w:hAnsi="Times New Roman" w:cs="Times New Roman"/>
                <w:sz w:val="26"/>
                <w:szCs w:val="26"/>
              </w:rPr>
            </w:pPr>
            <w:bookmarkStart w:id="7" w:name="_GoBack"/>
            <w:bookmarkEnd w:id="7"/>
            <w:r w:rsidRPr="00E51DF3">
              <w:rPr>
                <w:rFonts w:ascii="Times New Roman" w:hAnsi="Times New Roman" w:cs="Times New Roman"/>
                <w:sz w:val="26"/>
                <w:szCs w:val="26"/>
              </w:rPr>
              <w:t>17</w:t>
            </w:r>
          </w:p>
        </w:tc>
        <w:tc>
          <w:tcPr>
            <w:tcW w:w="438" w:type="pct"/>
            <w:shd w:val="clear" w:color="000000" w:fill="FFFFFF"/>
            <w:vAlign w:val="center"/>
          </w:tcPr>
          <w:p w:rsidR="000675C2" w:rsidRPr="00E51DF3" w:rsidRDefault="000675C2" w:rsidP="00F55197">
            <w:pPr>
              <w:jc w:val="center"/>
              <w:rPr>
                <w:rFonts w:ascii="Times New Roman" w:hAnsi="Times New Roman" w:cs="Times New Roman"/>
                <w:sz w:val="26"/>
                <w:szCs w:val="26"/>
              </w:rPr>
            </w:pPr>
            <w:r w:rsidRPr="00E51DF3">
              <w:rPr>
                <w:rFonts w:ascii="Times New Roman" w:hAnsi="Times New Roman" w:cs="Times New Roman"/>
                <w:sz w:val="26"/>
                <w:szCs w:val="26"/>
              </w:rPr>
              <w:t>17</w:t>
            </w:r>
          </w:p>
        </w:tc>
      </w:tr>
    </w:tbl>
    <w:p w:rsidR="000A3A0B" w:rsidRPr="00E51DF3" w:rsidRDefault="000675C2">
      <w:pPr>
        <w:rPr>
          <w:rFonts w:ascii="Times New Roman" w:hAnsi="Times New Roman" w:cs="Times New Roman"/>
        </w:rPr>
      </w:pPr>
      <w:r w:rsidRPr="00E51DF3">
        <w:rPr>
          <w:rFonts w:ascii="Times New Roman" w:hAnsi="Times New Roman" w:cs="Times New Roman"/>
          <w:sz w:val="26"/>
          <w:szCs w:val="26"/>
        </w:rPr>
        <w:br w:type="page"/>
      </w:r>
    </w:p>
    <w:sectPr w:rsidR="000A3A0B" w:rsidRPr="00E51DF3" w:rsidSect="00103A60">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70CFC"/>
    <w:multiLevelType w:val="hybridMultilevel"/>
    <w:tmpl w:val="B1129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456C2"/>
    <w:multiLevelType w:val="multilevel"/>
    <w:tmpl w:val="128841D2"/>
    <w:lvl w:ilvl="0">
      <w:start w:val="1"/>
      <w:numFmt w:val="decimal"/>
      <w:lvlText w:val="%1."/>
      <w:lvlJc w:val="left"/>
      <w:pPr>
        <w:ind w:left="720" w:hanging="360"/>
      </w:pPr>
      <w:rPr>
        <w:rFonts w:ascii=".VnTime" w:hAnsi=".VnTime" w:hint="default"/>
        <w:sz w:val="24"/>
      </w:rPr>
    </w:lvl>
    <w:lvl w:ilvl="1">
      <w:start w:val="1"/>
      <w:numFmt w:val="decimal"/>
      <w:isLgl/>
      <w:lvlText w:val="%1.%2"/>
      <w:lvlJc w:val="left"/>
      <w:pPr>
        <w:ind w:left="1080" w:hanging="720"/>
      </w:pPr>
      <w:rPr>
        <w:rFonts w:ascii=".VnTime" w:hAnsi=".VnTime" w:cs="Times New Roman" w:hint="default"/>
      </w:rPr>
    </w:lvl>
    <w:lvl w:ilvl="2">
      <w:start w:val="1"/>
      <w:numFmt w:val="decimal"/>
      <w:isLgl/>
      <w:lvlText w:val="%1.%2.%3"/>
      <w:lvlJc w:val="left"/>
      <w:pPr>
        <w:ind w:left="1080" w:hanging="720"/>
      </w:pPr>
      <w:rPr>
        <w:rFonts w:ascii=".VnTime" w:hAnsi=".VnTime" w:cs="Times New Roman" w:hint="default"/>
      </w:rPr>
    </w:lvl>
    <w:lvl w:ilvl="3">
      <w:start w:val="1"/>
      <w:numFmt w:val="decimal"/>
      <w:isLgl/>
      <w:lvlText w:val="%1.%2.%3.%4"/>
      <w:lvlJc w:val="left"/>
      <w:pPr>
        <w:ind w:left="1440" w:hanging="1080"/>
      </w:pPr>
      <w:rPr>
        <w:rFonts w:ascii=".VnTime" w:hAnsi=".VnTime" w:cs="Times New Roman" w:hint="default"/>
      </w:rPr>
    </w:lvl>
    <w:lvl w:ilvl="4">
      <w:start w:val="1"/>
      <w:numFmt w:val="decimal"/>
      <w:isLgl/>
      <w:lvlText w:val="%1.%2.%3.%4.%5"/>
      <w:lvlJc w:val="left"/>
      <w:pPr>
        <w:ind w:left="1800" w:hanging="1440"/>
      </w:pPr>
      <w:rPr>
        <w:rFonts w:ascii=".VnTime" w:hAnsi=".VnTime" w:cs="Times New Roman" w:hint="default"/>
      </w:rPr>
    </w:lvl>
    <w:lvl w:ilvl="5">
      <w:start w:val="1"/>
      <w:numFmt w:val="decimal"/>
      <w:isLgl/>
      <w:lvlText w:val="%1.%2.%3.%4.%5.%6"/>
      <w:lvlJc w:val="left"/>
      <w:pPr>
        <w:ind w:left="1800" w:hanging="1440"/>
      </w:pPr>
      <w:rPr>
        <w:rFonts w:ascii=".VnTime" w:hAnsi=".VnTime" w:cs="Times New Roman" w:hint="default"/>
      </w:rPr>
    </w:lvl>
    <w:lvl w:ilvl="6">
      <w:start w:val="1"/>
      <w:numFmt w:val="decimal"/>
      <w:isLgl/>
      <w:lvlText w:val="%1.%2.%3.%4.%5.%6.%7"/>
      <w:lvlJc w:val="left"/>
      <w:pPr>
        <w:ind w:left="2160" w:hanging="1800"/>
      </w:pPr>
      <w:rPr>
        <w:rFonts w:ascii=".VnTime" w:hAnsi=".VnTime" w:cs="Times New Roman" w:hint="default"/>
      </w:rPr>
    </w:lvl>
    <w:lvl w:ilvl="7">
      <w:start w:val="1"/>
      <w:numFmt w:val="decimal"/>
      <w:isLgl/>
      <w:lvlText w:val="%1.%2.%3.%4.%5.%6.%7.%8"/>
      <w:lvlJc w:val="left"/>
      <w:pPr>
        <w:ind w:left="2160" w:hanging="1800"/>
      </w:pPr>
      <w:rPr>
        <w:rFonts w:ascii=".VnTime" w:hAnsi=".VnTime" w:cs="Times New Roman" w:hint="default"/>
      </w:rPr>
    </w:lvl>
    <w:lvl w:ilvl="8">
      <w:start w:val="1"/>
      <w:numFmt w:val="decimal"/>
      <w:isLgl/>
      <w:lvlText w:val="%1.%2.%3.%4.%5.%6.%7.%8.%9"/>
      <w:lvlJc w:val="left"/>
      <w:pPr>
        <w:ind w:left="2520" w:hanging="2160"/>
      </w:pPr>
      <w:rPr>
        <w:rFonts w:ascii=".VnTime" w:hAnsi=".VnTime" w:cs="Times New Roman" w:hint="default"/>
      </w:rPr>
    </w:lvl>
  </w:abstractNum>
  <w:abstractNum w:abstractNumId="2">
    <w:nsid w:val="519B660F"/>
    <w:multiLevelType w:val="hybridMultilevel"/>
    <w:tmpl w:val="C6345B98"/>
    <w:lvl w:ilvl="0" w:tplc="0E842E40">
      <w:start w:val="1"/>
      <w:numFmt w:val="upperRoman"/>
      <w:lvlText w:val="%1."/>
      <w:lvlJc w:val="left"/>
      <w:pPr>
        <w:tabs>
          <w:tab w:val="num" w:pos="805"/>
        </w:tabs>
        <w:ind w:left="805" w:hanging="360"/>
      </w:pPr>
      <w:rPr>
        <w:rFonts w:hint="default"/>
        <w:b/>
      </w:rPr>
    </w:lvl>
    <w:lvl w:ilvl="1" w:tplc="02ACCC30">
      <w:start w:val="1"/>
      <w:numFmt w:val="decimal"/>
      <w:lvlText w:val="%2."/>
      <w:lvlJc w:val="left"/>
      <w:pPr>
        <w:tabs>
          <w:tab w:val="num" w:pos="1525"/>
        </w:tabs>
        <w:ind w:left="1525" w:hanging="360"/>
      </w:pPr>
      <w:rPr>
        <w:rFonts w:hint="default"/>
      </w:rPr>
    </w:lvl>
    <w:lvl w:ilvl="2" w:tplc="37C03FBA">
      <w:numFmt w:val="bullet"/>
      <w:lvlText w:val="·"/>
      <w:lvlJc w:val="left"/>
      <w:pPr>
        <w:ind w:left="2665" w:hanging="600"/>
      </w:pPr>
      <w:rPr>
        <w:rFonts w:ascii="Times New Roman" w:eastAsia="Times New Roman" w:hAnsi="Times New Roman" w:cs="Times New Roman" w:hint="default"/>
      </w:rPr>
    </w:lvl>
    <w:lvl w:ilvl="3" w:tplc="0409000F" w:tentative="1">
      <w:start w:val="1"/>
      <w:numFmt w:val="decimal"/>
      <w:lvlText w:val="%4."/>
      <w:lvlJc w:val="left"/>
      <w:pPr>
        <w:tabs>
          <w:tab w:val="num" w:pos="2965"/>
        </w:tabs>
        <w:ind w:left="2965" w:hanging="360"/>
      </w:pPr>
    </w:lvl>
    <w:lvl w:ilvl="4" w:tplc="04090019" w:tentative="1">
      <w:start w:val="1"/>
      <w:numFmt w:val="lowerLetter"/>
      <w:lvlText w:val="%5."/>
      <w:lvlJc w:val="left"/>
      <w:pPr>
        <w:tabs>
          <w:tab w:val="num" w:pos="3685"/>
        </w:tabs>
        <w:ind w:left="3685" w:hanging="360"/>
      </w:pPr>
    </w:lvl>
    <w:lvl w:ilvl="5" w:tplc="0409001B" w:tentative="1">
      <w:start w:val="1"/>
      <w:numFmt w:val="lowerRoman"/>
      <w:lvlText w:val="%6."/>
      <w:lvlJc w:val="right"/>
      <w:pPr>
        <w:tabs>
          <w:tab w:val="num" w:pos="4405"/>
        </w:tabs>
        <w:ind w:left="4405" w:hanging="180"/>
      </w:pPr>
    </w:lvl>
    <w:lvl w:ilvl="6" w:tplc="0409000F" w:tentative="1">
      <w:start w:val="1"/>
      <w:numFmt w:val="decimal"/>
      <w:lvlText w:val="%7."/>
      <w:lvlJc w:val="left"/>
      <w:pPr>
        <w:tabs>
          <w:tab w:val="num" w:pos="5125"/>
        </w:tabs>
        <w:ind w:left="5125" w:hanging="360"/>
      </w:pPr>
    </w:lvl>
    <w:lvl w:ilvl="7" w:tplc="04090019" w:tentative="1">
      <w:start w:val="1"/>
      <w:numFmt w:val="lowerLetter"/>
      <w:lvlText w:val="%8."/>
      <w:lvlJc w:val="left"/>
      <w:pPr>
        <w:tabs>
          <w:tab w:val="num" w:pos="5845"/>
        </w:tabs>
        <w:ind w:left="5845" w:hanging="360"/>
      </w:pPr>
    </w:lvl>
    <w:lvl w:ilvl="8" w:tplc="0409001B" w:tentative="1">
      <w:start w:val="1"/>
      <w:numFmt w:val="lowerRoman"/>
      <w:lvlText w:val="%9."/>
      <w:lvlJc w:val="right"/>
      <w:pPr>
        <w:tabs>
          <w:tab w:val="num" w:pos="6565"/>
        </w:tabs>
        <w:ind w:left="656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7E"/>
    <w:rsid w:val="000675C2"/>
    <w:rsid w:val="000A3A0B"/>
    <w:rsid w:val="00103A60"/>
    <w:rsid w:val="0022377E"/>
    <w:rsid w:val="00BA25E7"/>
    <w:rsid w:val="00C6365F"/>
    <w:rsid w:val="00E51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863D1-4E04-4410-8E89-9290693DA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675C2"/>
    <w:pPr>
      <w:keepNext/>
      <w:spacing w:after="0" w:line="240" w:lineRule="auto"/>
      <w:jc w:val="center"/>
      <w:outlineLvl w:val="0"/>
    </w:pPr>
    <w:rPr>
      <w:rFonts w:ascii=".VnTime" w:eastAsia="Times New Roman" w:hAnsi=".VnTime" w:cs="Times New Roman"/>
      <w:b/>
      <w:sz w:val="32"/>
      <w:szCs w:val="20"/>
    </w:rPr>
  </w:style>
  <w:style w:type="paragraph" w:styleId="Heading3">
    <w:name w:val="heading 3"/>
    <w:basedOn w:val="Normal"/>
    <w:next w:val="Normal"/>
    <w:link w:val="Heading3Char"/>
    <w:qFormat/>
    <w:rsid w:val="000675C2"/>
    <w:pPr>
      <w:keepNext/>
      <w:spacing w:after="0" w:line="240" w:lineRule="auto"/>
      <w:jc w:val="center"/>
      <w:outlineLvl w:val="2"/>
    </w:pPr>
    <w:rPr>
      <w:rFonts w:ascii=".VnTime" w:eastAsia="Times New Roman" w:hAnsi=".VnTime"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5C2"/>
    <w:rPr>
      <w:rFonts w:ascii=".VnTime" w:eastAsia="Times New Roman" w:hAnsi=".VnTime" w:cs="Times New Roman"/>
      <w:b/>
      <w:sz w:val="32"/>
      <w:szCs w:val="20"/>
    </w:rPr>
  </w:style>
  <w:style w:type="character" w:customStyle="1" w:styleId="Heading3Char">
    <w:name w:val="Heading 3 Char"/>
    <w:basedOn w:val="DefaultParagraphFont"/>
    <w:link w:val="Heading3"/>
    <w:rsid w:val="000675C2"/>
    <w:rPr>
      <w:rFonts w:ascii=".VnTime" w:eastAsia="Times New Roman" w:hAnsi=".VnTime" w:cs="Times New Roman"/>
      <w:b/>
      <w:sz w:val="24"/>
      <w:szCs w:val="20"/>
    </w:rPr>
  </w:style>
  <w:style w:type="paragraph" w:customStyle="1" w:styleId="muclon">
    <w:name w:val="muclon"/>
    <w:basedOn w:val="Normal"/>
    <w:rsid w:val="000675C2"/>
    <w:pPr>
      <w:spacing w:after="0" w:line="240" w:lineRule="auto"/>
    </w:pPr>
    <w:rPr>
      <w:rFonts w:ascii="VNTimeH" w:eastAsia="Times New Roman" w:hAnsi="VNTimeH"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3251</Words>
  <Characters>18531</Characters>
  <Application>Microsoft Office Word</Application>
  <DocSecurity>0</DocSecurity>
  <Lines>154</Lines>
  <Paragraphs>43</Paragraphs>
  <ScaleCrop>false</ScaleCrop>
  <Company/>
  <LinksUpToDate>false</LinksUpToDate>
  <CharactersWithSpaces>21739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Pham</dc:creator>
  <cp:keywords/>
  <dc:description/>
  <cp:lastModifiedBy>Thanh Pham</cp:lastModifiedBy>
  <cp:revision>6</cp:revision>
  <dcterms:created xsi:type="dcterms:W3CDTF">2020-11-27T07:47:00Z</dcterms:created>
  <dcterms:modified xsi:type="dcterms:W3CDTF">2020-11-27T07:55:00Z</dcterms:modified>
</cp:coreProperties>
</file>